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89E" w:rsidRDefault="00B3489E" w:rsidP="00B3489E">
      <w:pPr>
        <w:pStyle w:val="Intestazione"/>
      </w:pPr>
      <w:bookmarkStart w:id="0" w:name="_Hlk313682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46"/>
        <w:gridCol w:w="2646"/>
        <w:gridCol w:w="2646"/>
      </w:tblGrid>
      <w:tr w:rsidR="00B3489E" w:rsidTr="000A4BDF">
        <w:tc>
          <w:tcPr>
            <w:tcW w:w="1951" w:type="dxa"/>
            <w:vMerge w:val="restart"/>
            <w:tcBorders>
              <w:top w:val="nil"/>
              <w:left w:val="nil"/>
              <w:bottom w:val="nil"/>
              <w:right w:val="nil"/>
            </w:tcBorders>
            <w:shd w:val="clear" w:color="auto" w:fill="auto"/>
          </w:tcPr>
          <w:p w:rsidR="00B3489E" w:rsidRDefault="00B3489E" w:rsidP="000A4BDF">
            <w:pPr>
              <w:pStyle w:val="Intestazione"/>
              <w:jc w:val="center"/>
            </w:pPr>
            <w:r>
              <w:rPr>
                <w:noProof/>
              </w:rPr>
              <w:drawing>
                <wp:inline distT="0" distB="0" distL="0" distR="0">
                  <wp:extent cx="775335" cy="1022985"/>
                  <wp:effectExtent l="0" t="0" r="5715"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335" cy="1022985"/>
                          </a:xfrm>
                          <a:prstGeom prst="rect">
                            <a:avLst/>
                          </a:prstGeom>
                          <a:noFill/>
                        </pic:spPr>
                      </pic:pic>
                    </a:graphicData>
                  </a:graphic>
                </wp:inline>
              </w:drawing>
            </w:r>
          </w:p>
        </w:tc>
        <w:tc>
          <w:tcPr>
            <w:tcW w:w="7938" w:type="dxa"/>
            <w:gridSpan w:val="3"/>
            <w:tcBorders>
              <w:top w:val="nil"/>
              <w:left w:val="nil"/>
              <w:bottom w:val="nil"/>
              <w:right w:val="nil"/>
            </w:tcBorders>
            <w:shd w:val="clear" w:color="auto" w:fill="auto"/>
          </w:tcPr>
          <w:p w:rsidR="00B3489E" w:rsidRPr="006D4211" w:rsidRDefault="00B3489E" w:rsidP="000A4BDF">
            <w:pPr>
              <w:pStyle w:val="Intestazione"/>
              <w:rPr>
                <w:b/>
                <w:sz w:val="36"/>
                <w:szCs w:val="36"/>
              </w:rPr>
            </w:pPr>
            <w:r>
              <w:rPr>
                <w:b/>
                <w:sz w:val="36"/>
                <w:szCs w:val="36"/>
              </w:rPr>
              <w:t xml:space="preserve"> </w:t>
            </w:r>
            <w:proofErr w:type="gramStart"/>
            <w:r w:rsidRPr="006D4211">
              <w:rPr>
                <w:b/>
                <w:sz w:val="36"/>
                <w:szCs w:val="36"/>
              </w:rPr>
              <w:t>C  O</w:t>
            </w:r>
            <w:proofErr w:type="gramEnd"/>
            <w:r w:rsidRPr="006D4211">
              <w:rPr>
                <w:b/>
                <w:sz w:val="36"/>
                <w:szCs w:val="36"/>
              </w:rPr>
              <w:t xml:space="preserve">  M  U  N  E    D I    B  R  A  N  D  I  C  O</w:t>
            </w:r>
          </w:p>
        </w:tc>
      </w:tr>
      <w:tr w:rsidR="00B3489E" w:rsidTr="000A4BDF">
        <w:tc>
          <w:tcPr>
            <w:tcW w:w="1951" w:type="dxa"/>
            <w:vMerge/>
            <w:tcBorders>
              <w:top w:val="nil"/>
              <w:left w:val="nil"/>
              <w:bottom w:val="nil"/>
              <w:right w:val="nil"/>
            </w:tcBorders>
            <w:shd w:val="clear" w:color="auto" w:fill="auto"/>
          </w:tcPr>
          <w:p w:rsidR="00B3489E" w:rsidRDefault="00B3489E" w:rsidP="000A4BDF">
            <w:pPr>
              <w:pStyle w:val="Intestazione"/>
              <w:jc w:val="center"/>
            </w:pPr>
          </w:p>
        </w:tc>
        <w:tc>
          <w:tcPr>
            <w:tcW w:w="2646" w:type="dxa"/>
            <w:vMerge w:val="restart"/>
            <w:tcBorders>
              <w:top w:val="nil"/>
              <w:left w:val="nil"/>
              <w:bottom w:val="nil"/>
              <w:right w:val="nil"/>
            </w:tcBorders>
            <w:shd w:val="clear" w:color="auto" w:fill="auto"/>
          </w:tcPr>
          <w:p w:rsidR="00B3489E" w:rsidRPr="006D4211" w:rsidRDefault="00B3489E" w:rsidP="000A4BDF">
            <w:pPr>
              <w:rPr>
                <w:rFonts w:ascii="Arial" w:hAnsi="Arial"/>
                <w:sz w:val="16"/>
              </w:rPr>
            </w:pPr>
            <w:r w:rsidRPr="006D4211">
              <w:rPr>
                <w:rFonts w:ascii="Arial" w:hAnsi="Arial"/>
                <w:sz w:val="16"/>
              </w:rPr>
              <w:t xml:space="preserve">     </w:t>
            </w:r>
          </w:p>
          <w:p w:rsidR="00B3489E" w:rsidRPr="006D4211" w:rsidRDefault="00B3489E" w:rsidP="00B3489E">
            <w:pPr>
              <w:contextualSpacing/>
              <w:rPr>
                <w:rFonts w:ascii="Arial" w:hAnsi="Arial"/>
                <w:sz w:val="16"/>
              </w:rPr>
            </w:pPr>
            <w:r w:rsidRPr="006D4211">
              <w:rPr>
                <w:rFonts w:ascii="Arial" w:hAnsi="Arial"/>
                <w:sz w:val="16"/>
              </w:rPr>
              <w:t xml:space="preserve">    Tel.   030.97.51.12</w:t>
            </w:r>
          </w:p>
          <w:p w:rsidR="00B3489E" w:rsidRPr="006D4211" w:rsidRDefault="00B3489E" w:rsidP="00B3489E">
            <w:pPr>
              <w:contextualSpacing/>
              <w:rPr>
                <w:rFonts w:ascii="Arial" w:hAnsi="Arial"/>
                <w:sz w:val="16"/>
              </w:rPr>
            </w:pPr>
            <w:r w:rsidRPr="006D4211">
              <w:rPr>
                <w:rFonts w:ascii="Arial" w:hAnsi="Arial"/>
                <w:sz w:val="16"/>
              </w:rPr>
              <w:t xml:space="preserve">             030.99.75.523</w:t>
            </w:r>
          </w:p>
          <w:p w:rsidR="00B3489E" w:rsidRPr="00B3489E" w:rsidRDefault="00B3489E" w:rsidP="00B3489E">
            <w:pPr>
              <w:contextualSpacing/>
              <w:rPr>
                <w:rFonts w:ascii="Arial" w:hAnsi="Arial"/>
                <w:sz w:val="16"/>
              </w:rPr>
            </w:pPr>
            <w:r w:rsidRPr="006D4211">
              <w:rPr>
                <w:rFonts w:ascii="Arial" w:hAnsi="Arial"/>
                <w:sz w:val="16"/>
              </w:rPr>
              <w:t xml:space="preserve">     </w:t>
            </w:r>
            <w:proofErr w:type="gramStart"/>
            <w:r w:rsidRPr="006D4211">
              <w:rPr>
                <w:rFonts w:ascii="Arial" w:hAnsi="Arial"/>
                <w:sz w:val="16"/>
              </w:rPr>
              <w:t>Fax  030</w:t>
            </w:r>
            <w:proofErr w:type="gramEnd"/>
            <w:r w:rsidRPr="006D4211">
              <w:rPr>
                <w:rFonts w:ascii="Arial" w:hAnsi="Arial"/>
                <w:sz w:val="16"/>
              </w:rPr>
              <w:t>.97.59.088</w:t>
            </w:r>
          </w:p>
        </w:tc>
        <w:tc>
          <w:tcPr>
            <w:tcW w:w="2646" w:type="dxa"/>
            <w:tcBorders>
              <w:top w:val="nil"/>
              <w:left w:val="nil"/>
              <w:bottom w:val="nil"/>
              <w:right w:val="nil"/>
            </w:tcBorders>
            <w:shd w:val="clear" w:color="auto" w:fill="auto"/>
          </w:tcPr>
          <w:p w:rsidR="00B3489E" w:rsidRDefault="00B3489E" w:rsidP="000A4BDF">
            <w:pPr>
              <w:jc w:val="center"/>
              <w:rPr>
                <w:sz w:val="24"/>
                <w:szCs w:val="24"/>
                <w:u w:val="single"/>
              </w:rPr>
            </w:pPr>
          </w:p>
          <w:p w:rsidR="00B3489E" w:rsidRPr="006D4211" w:rsidRDefault="00B3489E" w:rsidP="000A4BDF">
            <w:pPr>
              <w:jc w:val="center"/>
              <w:rPr>
                <w:sz w:val="24"/>
                <w:szCs w:val="24"/>
                <w:u w:val="single"/>
              </w:rPr>
            </w:pPr>
            <w:r w:rsidRPr="006D4211">
              <w:rPr>
                <w:sz w:val="24"/>
                <w:szCs w:val="24"/>
                <w:u w:val="single"/>
              </w:rPr>
              <w:t>Provincia di Brescia</w:t>
            </w:r>
          </w:p>
          <w:p w:rsidR="00B3489E" w:rsidRPr="00850472" w:rsidRDefault="00B3489E" w:rsidP="000A4BDF">
            <w:pPr>
              <w:pStyle w:val="Intestazione"/>
              <w:jc w:val="center"/>
            </w:pPr>
          </w:p>
        </w:tc>
        <w:tc>
          <w:tcPr>
            <w:tcW w:w="2646" w:type="dxa"/>
            <w:vMerge w:val="restart"/>
            <w:tcBorders>
              <w:top w:val="nil"/>
              <w:left w:val="nil"/>
              <w:bottom w:val="nil"/>
              <w:right w:val="nil"/>
            </w:tcBorders>
            <w:shd w:val="clear" w:color="auto" w:fill="auto"/>
          </w:tcPr>
          <w:p w:rsidR="00B3489E" w:rsidRDefault="00B3489E" w:rsidP="000A4BDF">
            <w:pPr>
              <w:pStyle w:val="Intestazione"/>
              <w:jc w:val="center"/>
              <w:rPr>
                <w:rFonts w:ascii="Arial" w:hAnsi="Arial" w:cs="Arial"/>
                <w:sz w:val="16"/>
                <w:szCs w:val="16"/>
              </w:rPr>
            </w:pPr>
          </w:p>
          <w:p w:rsidR="00B3489E" w:rsidRPr="006D4211" w:rsidRDefault="00B3489E" w:rsidP="000A4BDF">
            <w:pPr>
              <w:pStyle w:val="Intestazione"/>
              <w:jc w:val="center"/>
              <w:rPr>
                <w:rFonts w:ascii="Arial" w:hAnsi="Arial" w:cs="Arial"/>
                <w:sz w:val="16"/>
                <w:szCs w:val="16"/>
              </w:rPr>
            </w:pPr>
          </w:p>
          <w:p w:rsidR="00B3489E" w:rsidRPr="006D4211" w:rsidRDefault="00B3489E" w:rsidP="000A4BDF">
            <w:pPr>
              <w:pStyle w:val="Intestazione"/>
              <w:jc w:val="center"/>
              <w:rPr>
                <w:rFonts w:ascii="Arial" w:hAnsi="Arial" w:cs="Arial"/>
                <w:sz w:val="16"/>
                <w:szCs w:val="16"/>
              </w:rPr>
            </w:pPr>
            <w:r w:rsidRPr="006D4211">
              <w:rPr>
                <w:rFonts w:ascii="Arial" w:hAnsi="Arial" w:cs="Arial"/>
                <w:sz w:val="16"/>
                <w:szCs w:val="16"/>
              </w:rPr>
              <w:t>C.A.P. 25030</w:t>
            </w:r>
          </w:p>
          <w:p w:rsidR="00B3489E" w:rsidRPr="006D4211" w:rsidRDefault="00B3489E" w:rsidP="000A4BDF">
            <w:pPr>
              <w:pStyle w:val="Intestazione"/>
              <w:jc w:val="center"/>
              <w:rPr>
                <w:rFonts w:ascii="Arial" w:hAnsi="Arial" w:cs="Arial"/>
                <w:sz w:val="16"/>
                <w:szCs w:val="16"/>
              </w:rPr>
            </w:pPr>
            <w:proofErr w:type="spellStart"/>
            <w:r w:rsidRPr="006D4211">
              <w:rPr>
                <w:rFonts w:ascii="Arial" w:hAnsi="Arial" w:cs="Arial"/>
                <w:sz w:val="16"/>
                <w:szCs w:val="16"/>
              </w:rPr>
              <w:t>c.f.</w:t>
            </w:r>
            <w:proofErr w:type="spellEnd"/>
            <w:r w:rsidRPr="006D4211">
              <w:rPr>
                <w:rFonts w:ascii="Arial" w:hAnsi="Arial" w:cs="Arial"/>
                <w:sz w:val="16"/>
                <w:szCs w:val="16"/>
              </w:rPr>
              <w:t xml:space="preserve">   e</w:t>
            </w:r>
            <w:r>
              <w:rPr>
                <w:rFonts w:ascii="Arial" w:hAnsi="Arial" w:cs="Arial"/>
                <w:sz w:val="16"/>
                <w:szCs w:val="16"/>
              </w:rPr>
              <w:t xml:space="preserve">  </w:t>
            </w:r>
            <w:r w:rsidRPr="006D4211">
              <w:rPr>
                <w:rFonts w:ascii="Arial" w:hAnsi="Arial" w:cs="Arial"/>
                <w:sz w:val="16"/>
                <w:szCs w:val="16"/>
              </w:rPr>
              <w:t xml:space="preserve"> </w:t>
            </w:r>
            <w:proofErr w:type="spellStart"/>
            <w:r>
              <w:rPr>
                <w:rFonts w:ascii="Arial" w:hAnsi="Arial" w:cs="Arial"/>
                <w:sz w:val="16"/>
                <w:szCs w:val="16"/>
              </w:rPr>
              <w:t>p.i</w:t>
            </w:r>
            <w:r w:rsidRPr="006D4211">
              <w:rPr>
                <w:rFonts w:ascii="Arial" w:hAnsi="Arial" w:cs="Arial"/>
                <w:sz w:val="16"/>
                <w:szCs w:val="16"/>
              </w:rPr>
              <w:t>va</w:t>
            </w:r>
            <w:proofErr w:type="spellEnd"/>
          </w:p>
          <w:p w:rsidR="00B3489E" w:rsidRPr="006D4211" w:rsidRDefault="00B3489E" w:rsidP="000A4BDF">
            <w:pPr>
              <w:pStyle w:val="Intestazione"/>
              <w:jc w:val="center"/>
              <w:rPr>
                <w:sz w:val="32"/>
                <w:szCs w:val="32"/>
              </w:rPr>
            </w:pPr>
            <w:r w:rsidRPr="006D4211">
              <w:rPr>
                <w:rFonts w:ascii="Arial" w:hAnsi="Arial" w:cs="Arial"/>
                <w:sz w:val="16"/>
                <w:szCs w:val="16"/>
              </w:rPr>
              <w:t>00956690176</w:t>
            </w:r>
          </w:p>
        </w:tc>
      </w:tr>
      <w:tr w:rsidR="00B3489E" w:rsidTr="000A4BDF">
        <w:trPr>
          <w:trHeight w:val="602"/>
        </w:trPr>
        <w:tc>
          <w:tcPr>
            <w:tcW w:w="1951" w:type="dxa"/>
            <w:vMerge/>
            <w:tcBorders>
              <w:top w:val="nil"/>
              <w:left w:val="nil"/>
              <w:bottom w:val="nil"/>
              <w:right w:val="nil"/>
            </w:tcBorders>
            <w:shd w:val="clear" w:color="auto" w:fill="auto"/>
          </w:tcPr>
          <w:p w:rsidR="00B3489E" w:rsidRDefault="00B3489E" w:rsidP="000A4BDF">
            <w:pPr>
              <w:pStyle w:val="Intestazione"/>
              <w:jc w:val="center"/>
            </w:pPr>
          </w:p>
        </w:tc>
        <w:tc>
          <w:tcPr>
            <w:tcW w:w="2646" w:type="dxa"/>
            <w:vMerge/>
            <w:tcBorders>
              <w:top w:val="nil"/>
              <w:left w:val="nil"/>
              <w:bottom w:val="nil"/>
              <w:right w:val="nil"/>
            </w:tcBorders>
            <w:shd w:val="clear" w:color="auto" w:fill="auto"/>
          </w:tcPr>
          <w:p w:rsidR="00B3489E" w:rsidRPr="006D4211" w:rsidRDefault="00B3489E" w:rsidP="000A4BDF">
            <w:pPr>
              <w:pStyle w:val="Intestazione"/>
              <w:jc w:val="center"/>
              <w:rPr>
                <w:sz w:val="32"/>
                <w:szCs w:val="32"/>
              </w:rPr>
            </w:pPr>
          </w:p>
        </w:tc>
        <w:tc>
          <w:tcPr>
            <w:tcW w:w="2646" w:type="dxa"/>
            <w:tcBorders>
              <w:top w:val="nil"/>
              <w:left w:val="nil"/>
              <w:bottom w:val="nil"/>
              <w:right w:val="nil"/>
            </w:tcBorders>
            <w:shd w:val="clear" w:color="auto" w:fill="auto"/>
          </w:tcPr>
          <w:p w:rsidR="00B3489E" w:rsidRPr="00B3489E" w:rsidRDefault="00B3489E" w:rsidP="00B3489E">
            <w:pPr>
              <w:jc w:val="center"/>
              <w:rPr>
                <w:rFonts w:ascii="Arial" w:hAnsi="Arial"/>
                <w:sz w:val="16"/>
                <w:szCs w:val="16"/>
              </w:rPr>
            </w:pPr>
            <w:r w:rsidRPr="006D4211">
              <w:rPr>
                <w:rFonts w:ascii="Arial" w:hAnsi="Arial"/>
                <w:sz w:val="16"/>
                <w:szCs w:val="16"/>
              </w:rPr>
              <w:t>Via IV Novembre 14</w:t>
            </w:r>
          </w:p>
        </w:tc>
        <w:tc>
          <w:tcPr>
            <w:tcW w:w="2646" w:type="dxa"/>
            <w:vMerge/>
            <w:tcBorders>
              <w:top w:val="nil"/>
              <w:left w:val="nil"/>
              <w:bottom w:val="nil"/>
              <w:right w:val="nil"/>
            </w:tcBorders>
            <w:shd w:val="clear" w:color="auto" w:fill="auto"/>
          </w:tcPr>
          <w:p w:rsidR="00B3489E" w:rsidRPr="006D4211" w:rsidRDefault="00B3489E" w:rsidP="000A4BDF">
            <w:pPr>
              <w:pStyle w:val="Intestazione"/>
              <w:jc w:val="center"/>
              <w:rPr>
                <w:sz w:val="32"/>
                <w:szCs w:val="32"/>
              </w:rPr>
            </w:pPr>
          </w:p>
        </w:tc>
      </w:tr>
    </w:tbl>
    <w:p w:rsidR="00B3489E" w:rsidRPr="006C0930" w:rsidRDefault="00B3489E" w:rsidP="00B3489E">
      <w:pPr>
        <w:pStyle w:val="Intestazione"/>
        <w:pBdr>
          <w:top w:val="single" w:sz="4" w:space="1" w:color="auto"/>
        </w:pBdr>
        <w:tabs>
          <w:tab w:val="clear" w:pos="4819"/>
          <w:tab w:val="clear" w:pos="9638"/>
        </w:tabs>
        <w:jc w:val="center"/>
        <w:rPr>
          <w:rFonts w:ascii="Arial" w:hAnsi="Arial" w:cs="Arial"/>
          <w:i/>
          <w:sz w:val="16"/>
          <w:szCs w:val="16"/>
        </w:rPr>
      </w:pPr>
      <w:proofErr w:type="spellStart"/>
      <w:r w:rsidRPr="006C0930">
        <w:rPr>
          <w:rFonts w:ascii="Arial" w:hAnsi="Arial" w:cs="Arial"/>
          <w:i/>
          <w:sz w:val="16"/>
          <w:szCs w:val="16"/>
        </w:rPr>
        <w:t>Pec</w:t>
      </w:r>
      <w:proofErr w:type="spellEnd"/>
      <w:r w:rsidRPr="006C0930">
        <w:rPr>
          <w:rFonts w:ascii="Arial" w:hAnsi="Arial" w:cs="Arial"/>
          <w:i/>
          <w:sz w:val="16"/>
          <w:szCs w:val="16"/>
        </w:rPr>
        <w:t xml:space="preserve">  </w:t>
      </w:r>
      <w:r>
        <w:rPr>
          <w:rFonts w:ascii="Arial" w:hAnsi="Arial" w:cs="Arial"/>
          <w:i/>
          <w:sz w:val="16"/>
          <w:szCs w:val="16"/>
        </w:rPr>
        <w:t xml:space="preserve"> protocollo@pec.comune.brandico.bs.</w:t>
      </w:r>
      <w:r w:rsidRPr="006C0930">
        <w:rPr>
          <w:rFonts w:ascii="Arial" w:hAnsi="Arial" w:cs="Arial"/>
          <w:i/>
          <w:sz w:val="16"/>
          <w:szCs w:val="16"/>
        </w:rPr>
        <w:t>it</w:t>
      </w:r>
    </w:p>
    <w:bookmarkEnd w:id="0"/>
    <w:p w:rsidR="00F32E3C" w:rsidRPr="00755B81" w:rsidRDefault="00F32E3C" w:rsidP="00755B81">
      <w:pPr>
        <w:jc w:val="both"/>
        <w:rPr>
          <w:rFonts w:asciiTheme="majorHAnsi" w:hAnsiTheme="majorHAnsi" w:cstheme="majorHAnsi"/>
        </w:rPr>
      </w:pPr>
    </w:p>
    <w:p w:rsidR="00F32E3C" w:rsidRPr="00A0349E" w:rsidRDefault="00F32E3C" w:rsidP="00755B81">
      <w:pPr>
        <w:jc w:val="center"/>
        <w:rPr>
          <w:rFonts w:asciiTheme="majorHAnsi" w:hAnsiTheme="majorHAnsi" w:cstheme="majorHAnsi"/>
          <w:b/>
          <w:bCs/>
        </w:rPr>
      </w:pPr>
      <w:r w:rsidRPr="00A0349E">
        <w:rPr>
          <w:rFonts w:asciiTheme="majorHAnsi" w:hAnsiTheme="majorHAnsi" w:cstheme="majorHAnsi"/>
          <w:b/>
          <w:bCs/>
        </w:rPr>
        <w:t>AVVISO ESPLORATIVO DI MANIFESTAZIONE D’INTERESSE</w:t>
      </w:r>
    </w:p>
    <w:p w:rsidR="00F32E3C" w:rsidRPr="00A0349E" w:rsidRDefault="00F32E3C" w:rsidP="00755B81">
      <w:pPr>
        <w:jc w:val="center"/>
        <w:rPr>
          <w:rFonts w:asciiTheme="majorHAnsi" w:hAnsiTheme="majorHAnsi" w:cstheme="majorHAnsi"/>
          <w:b/>
          <w:bCs/>
        </w:rPr>
      </w:pPr>
      <w:r w:rsidRPr="00A0349E">
        <w:rPr>
          <w:rFonts w:asciiTheme="majorHAnsi" w:hAnsiTheme="majorHAnsi" w:cstheme="majorHAnsi"/>
          <w:b/>
          <w:bCs/>
        </w:rPr>
        <w:t>ai sensi dell’art. 30 del D. Lgs. n. 50/2016</w:t>
      </w:r>
    </w:p>
    <w:p w:rsidR="00F32E3C" w:rsidRPr="00A0349E" w:rsidRDefault="00F32E3C" w:rsidP="00755B81">
      <w:pPr>
        <w:jc w:val="center"/>
        <w:rPr>
          <w:rFonts w:asciiTheme="majorHAnsi" w:hAnsiTheme="majorHAnsi" w:cstheme="majorHAnsi"/>
          <w:b/>
          <w:bCs/>
        </w:rPr>
      </w:pPr>
      <w:r w:rsidRPr="00A0349E">
        <w:rPr>
          <w:rFonts w:asciiTheme="majorHAnsi" w:hAnsiTheme="majorHAnsi" w:cstheme="majorHAnsi"/>
          <w:b/>
          <w:bCs/>
        </w:rPr>
        <w:t>indagine di mercato per l’individuazione delle ditte da invitare all’affidamento in concessione del servizio di ACCERTAMENTO E RISCOSSIONE DELL’IMPOSTA SULLA PUBBLICITA’ E DEL DIRITTO SULLE PUBBLICHE AFFISSIONI per il periodo 01.0</w:t>
      </w:r>
      <w:r w:rsidR="00B3489E" w:rsidRPr="00A0349E">
        <w:rPr>
          <w:rFonts w:asciiTheme="majorHAnsi" w:hAnsiTheme="majorHAnsi" w:cstheme="majorHAnsi"/>
          <w:b/>
          <w:bCs/>
        </w:rPr>
        <w:t>6</w:t>
      </w:r>
      <w:r w:rsidRPr="00A0349E">
        <w:rPr>
          <w:rFonts w:asciiTheme="majorHAnsi" w:hAnsiTheme="majorHAnsi" w:cstheme="majorHAnsi"/>
          <w:b/>
          <w:bCs/>
        </w:rPr>
        <w:t>.20</w:t>
      </w:r>
      <w:r w:rsidR="00B3489E" w:rsidRPr="00A0349E">
        <w:rPr>
          <w:rFonts w:asciiTheme="majorHAnsi" w:hAnsiTheme="majorHAnsi" w:cstheme="majorHAnsi"/>
          <w:b/>
          <w:bCs/>
        </w:rPr>
        <w:t>20</w:t>
      </w:r>
      <w:r w:rsidRPr="00A0349E">
        <w:rPr>
          <w:rFonts w:asciiTheme="majorHAnsi" w:hAnsiTheme="majorHAnsi" w:cstheme="majorHAnsi"/>
          <w:b/>
          <w:bCs/>
        </w:rPr>
        <w:t xml:space="preserve"> / 31.</w:t>
      </w:r>
      <w:r w:rsidR="00B3489E" w:rsidRPr="00A0349E">
        <w:rPr>
          <w:rFonts w:asciiTheme="majorHAnsi" w:hAnsiTheme="majorHAnsi" w:cstheme="majorHAnsi"/>
          <w:b/>
          <w:bCs/>
        </w:rPr>
        <w:t>05</w:t>
      </w:r>
      <w:r w:rsidRPr="00A0349E">
        <w:rPr>
          <w:rFonts w:asciiTheme="majorHAnsi" w:hAnsiTheme="majorHAnsi" w:cstheme="majorHAnsi"/>
          <w:b/>
          <w:bCs/>
        </w:rPr>
        <w:t>.20</w:t>
      </w:r>
      <w:r w:rsidR="00B3489E" w:rsidRPr="00A0349E">
        <w:rPr>
          <w:rFonts w:asciiTheme="majorHAnsi" w:hAnsiTheme="majorHAnsi" w:cstheme="majorHAnsi"/>
          <w:b/>
          <w:bCs/>
        </w:rPr>
        <w:t>22</w:t>
      </w:r>
    </w:p>
    <w:p w:rsidR="00F32E3C" w:rsidRPr="00755B81" w:rsidRDefault="00F32E3C" w:rsidP="00755B81">
      <w:pPr>
        <w:jc w:val="both"/>
        <w:rPr>
          <w:rFonts w:asciiTheme="majorHAnsi" w:hAnsiTheme="majorHAnsi" w:cstheme="majorHAnsi"/>
        </w:rPr>
      </w:pPr>
      <w:r w:rsidRPr="00755B81">
        <w:rPr>
          <w:rFonts w:asciiTheme="majorHAnsi" w:hAnsiTheme="majorHAnsi" w:cstheme="majorHAnsi"/>
        </w:rPr>
        <w:t xml:space="preserve">Il Comune di Brandico intende acquisire manifestazioni d’interesse per procedere all’affidamento di lavori, servizi e forniture sotto soglia, secondo le disposizioni dell’artt. 36 comma 2 lettera a) del D. Lgs. n. 50 del 2016. </w:t>
      </w:r>
    </w:p>
    <w:p w:rsidR="00F32E3C" w:rsidRPr="00A0349E" w:rsidRDefault="00F32E3C" w:rsidP="00755B81">
      <w:pPr>
        <w:jc w:val="both"/>
        <w:rPr>
          <w:rFonts w:asciiTheme="majorHAnsi" w:hAnsiTheme="majorHAnsi" w:cstheme="majorHAnsi"/>
          <w:b/>
          <w:bCs/>
        </w:rPr>
      </w:pPr>
      <w:bookmarkStart w:id="1" w:name="_GoBack"/>
      <w:r w:rsidRPr="00A0349E">
        <w:rPr>
          <w:rFonts w:asciiTheme="majorHAnsi" w:hAnsiTheme="majorHAnsi" w:cstheme="majorHAnsi"/>
          <w:b/>
          <w:bCs/>
        </w:rPr>
        <w:t xml:space="preserve">Il presente avviso è finalizzato esclusivamente a ricevere manifestazioni d’interesse per favorire la partecipazione e la consultazione di operatori economici in modo non vincolante per l’Ente; le manifestazioni d’interesse hanno l’unico scopo di comunicare la disponibilità a essere invitati a presentare l’offerta. </w:t>
      </w:r>
    </w:p>
    <w:bookmarkEnd w:id="1"/>
    <w:p w:rsidR="00F32E3C" w:rsidRPr="00755B81" w:rsidRDefault="00F32E3C" w:rsidP="00755B81">
      <w:pPr>
        <w:jc w:val="both"/>
        <w:rPr>
          <w:rFonts w:asciiTheme="majorHAnsi" w:hAnsiTheme="majorHAnsi" w:cstheme="majorHAnsi"/>
        </w:rPr>
      </w:pPr>
    </w:p>
    <w:p w:rsidR="00F32E3C" w:rsidRPr="00755B81" w:rsidRDefault="00F32E3C" w:rsidP="00755B81">
      <w:pPr>
        <w:jc w:val="both"/>
        <w:rPr>
          <w:rFonts w:asciiTheme="majorHAnsi" w:hAnsiTheme="majorHAnsi" w:cstheme="majorHAnsi"/>
        </w:rPr>
      </w:pPr>
      <w:r w:rsidRPr="00755B81">
        <w:rPr>
          <w:rFonts w:asciiTheme="majorHAnsi" w:hAnsiTheme="majorHAnsi" w:cstheme="majorHAnsi"/>
        </w:rPr>
        <w:t xml:space="preserve">Il Comune di Brandico si riserva di individuare i soggetti idonei, in numero non inferiore a cinque operatori, ai quali sarà richiesto, con lettera d’invito, di presentare offerta. </w:t>
      </w:r>
    </w:p>
    <w:p w:rsidR="00F32E3C" w:rsidRPr="00755B81" w:rsidRDefault="00F32E3C" w:rsidP="00755B81">
      <w:pPr>
        <w:jc w:val="both"/>
        <w:rPr>
          <w:rFonts w:asciiTheme="majorHAnsi" w:hAnsiTheme="majorHAnsi" w:cstheme="majorHAnsi"/>
        </w:rPr>
      </w:pPr>
      <w:r w:rsidRPr="00755B81">
        <w:rPr>
          <w:rFonts w:asciiTheme="majorHAnsi" w:hAnsiTheme="majorHAnsi" w:cstheme="majorHAnsi"/>
        </w:rPr>
        <w:t xml:space="preserve">In relazione al servizio da affidare si precisa quanto segue: </w:t>
      </w:r>
    </w:p>
    <w:p w:rsidR="00F32E3C" w:rsidRPr="00755B81" w:rsidRDefault="00F32E3C" w:rsidP="00755B81">
      <w:pPr>
        <w:pStyle w:val="Paragrafoelenco"/>
        <w:numPr>
          <w:ilvl w:val="0"/>
          <w:numId w:val="1"/>
        </w:numPr>
        <w:jc w:val="both"/>
        <w:rPr>
          <w:rFonts w:asciiTheme="majorHAnsi" w:hAnsiTheme="majorHAnsi" w:cstheme="majorHAnsi"/>
        </w:rPr>
      </w:pPr>
      <w:r w:rsidRPr="00755B81">
        <w:rPr>
          <w:rFonts w:asciiTheme="majorHAnsi" w:hAnsiTheme="majorHAnsi" w:cstheme="majorHAnsi"/>
          <w:b/>
          <w:bCs/>
        </w:rPr>
        <w:t>STAZIONE APPALTANTE:</w:t>
      </w:r>
      <w:r w:rsidRPr="00755B81">
        <w:rPr>
          <w:rFonts w:asciiTheme="majorHAnsi" w:hAnsiTheme="majorHAnsi" w:cstheme="majorHAnsi"/>
        </w:rPr>
        <w:t xml:space="preserve"> </w:t>
      </w:r>
    </w:p>
    <w:p w:rsidR="00F32E3C"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Comune di Brandico, con sede Via IV Novembre n. 14</w:t>
      </w:r>
    </w:p>
    <w:p w:rsidR="00F32E3C"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25030 Brandico – BS</w:t>
      </w:r>
    </w:p>
    <w:p w:rsidR="00F32E3C"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 xml:space="preserve">Telefono: 030 – 975112 </w:t>
      </w:r>
    </w:p>
    <w:p w:rsidR="00F32E3C" w:rsidRPr="00755B81" w:rsidRDefault="00F32E3C" w:rsidP="00755B81">
      <w:pPr>
        <w:pStyle w:val="Paragrafoelenco"/>
        <w:jc w:val="both"/>
        <w:rPr>
          <w:rFonts w:asciiTheme="majorHAnsi" w:hAnsiTheme="majorHAnsi" w:cstheme="majorHAnsi"/>
          <w:color w:val="FF0000"/>
        </w:rPr>
      </w:pPr>
      <w:proofErr w:type="gramStart"/>
      <w:r w:rsidRPr="00755B81">
        <w:rPr>
          <w:rFonts w:asciiTheme="majorHAnsi" w:hAnsiTheme="majorHAnsi" w:cstheme="majorHAnsi"/>
        </w:rPr>
        <w:t>Fax :</w:t>
      </w:r>
      <w:proofErr w:type="gramEnd"/>
      <w:r w:rsidRPr="00755B81">
        <w:rPr>
          <w:rFonts w:asciiTheme="majorHAnsi" w:hAnsiTheme="majorHAnsi" w:cstheme="majorHAnsi"/>
        </w:rPr>
        <w:t xml:space="preserve"> </w:t>
      </w:r>
      <w:r w:rsidR="00B3489E">
        <w:rPr>
          <w:rFonts w:asciiTheme="majorHAnsi" w:hAnsiTheme="majorHAnsi" w:cstheme="majorHAnsi"/>
        </w:rPr>
        <w:t>030 - 9759088</w:t>
      </w:r>
    </w:p>
    <w:p w:rsidR="00F32E3C"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 xml:space="preserve">Posta elettronica: ragioneria@comune.brandico.bs.it </w:t>
      </w:r>
    </w:p>
    <w:p w:rsidR="00F32E3C"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Poste elettronica certificata</w:t>
      </w:r>
      <w:r w:rsidR="00B3489E">
        <w:rPr>
          <w:rFonts w:asciiTheme="majorHAnsi" w:hAnsiTheme="majorHAnsi" w:cstheme="majorHAnsi"/>
        </w:rPr>
        <w:t>: protocollo@pec.comune.brandico.bs.it</w:t>
      </w:r>
    </w:p>
    <w:p w:rsidR="00F32E3C"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 xml:space="preserve">indirizzo internet </w:t>
      </w:r>
      <w:hyperlink r:id="rId6" w:history="1">
        <w:r w:rsidRPr="00755B81">
          <w:rPr>
            <w:rStyle w:val="Collegamentoipertestuale"/>
            <w:rFonts w:asciiTheme="majorHAnsi" w:hAnsiTheme="majorHAnsi" w:cstheme="majorHAnsi"/>
          </w:rPr>
          <w:t>www.comune.brandico.bs.it</w:t>
        </w:r>
      </w:hyperlink>
    </w:p>
    <w:p w:rsidR="00F32E3C" w:rsidRPr="00755B81" w:rsidRDefault="00F32E3C" w:rsidP="00755B81">
      <w:pPr>
        <w:pStyle w:val="Paragrafoelenco"/>
        <w:jc w:val="both"/>
        <w:rPr>
          <w:rFonts w:asciiTheme="majorHAnsi" w:hAnsiTheme="majorHAnsi" w:cstheme="majorHAnsi"/>
        </w:rPr>
      </w:pPr>
    </w:p>
    <w:p w:rsidR="00F32E3C" w:rsidRPr="00755B81" w:rsidRDefault="00F32E3C" w:rsidP="00755B81">
      <w:pPr>
        <w:pStyle w:val="Paragrafoelenco"/>
        <w:numPr>
          <w:ilvl w:val="0"/>
          <w:numId w:val="1"/>
        </w:numPr>
        <w:jc w:val="both"/>
        <w:rPr>
          <w:rFonts w:asciiTheme="majorHAnsi" w:hAnsiTheme="majorHAnsi" w:cstheme="majorHAnsi"/>
        </w:rPr>
      </w:pPr>
      <w:r w:rsidRPr="00755B81">
        <w:rPr>
          <w:rFonts w:asciiTheme="majorHAnsi" w:hAnsiTheme="majorHAnsi" w:cstheme="majorHAnsi"/>
          <w:b/>
          <w:bCs/>
        </w:rPr>
        <w:t>PRESTAZIONI OGGETTO DELLA CONCESSIONE:</w:t>
      </w:r>
    </w:p>
    <w:p w:rsidR="00F32E3C"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b/>
          <w:bCs/>
        </w:rPr>
        <w:t>Servizio di accertamento e riscossione dell’imposta sulla pubblicità e dei diritti sulle pubbliche affissioni, compresa la materiale affissione dei manifesti per il periodo 01.0</w:t>
      </w:r>
      <w:r w:rsidR="0038089D" w:rsidRPr="00755B81">
        <w:rPr>
          <w:rFonts w:asciiTheme="majorHAnsi" w:hAnsiTheme="majorHAnsi" w:cstheme="majorHAnsi"/>
          <w:b/>
          <w:bCs/>
        </w:rPr>
        <w:t>6</w:t>
      </w:r>
      <w:r w:rsidRPr="00755B81">
        <w:rPr>
          <w:rFonts w:asciiTheme="majorHAnsi" w:hAnsiTheme="majorHAnsi" w:cstheme="majorHAnsi"/>
          <w:b/>
          <w:bCs/>
        </w:rPr>
        <w:t>.20</w:t>
      </w:r>
      <w:r w:rsidR="0038089D" w:rsidRPr="00755B81">
        <w:rPr>
          <w:rFonts w:asciiTheme="majorHAnsi" w:hAnsiTheme="majorHAnsi" w:cstheme="majorHAnsi"/>
          <w:b/>
          <w:bCs/>
        </w:rPr>
        <w:t>20</w:t>
      </w:r>
      <w:r w:rsidRPr="00755B81">
        <w:rPr>
          <w:rFonts w:asciiTheme="majorHAnsi" w:hAnsiTheme="majorHAnsi" w:cstheme="majorHAnsi"/>
          <w:b/>
          <w:bCs/>
        </w:rPr>
        <w:t xml:space="preserve"> / </w:t>
      </w:r>
      <w:r w:rsidR="0038089D" w:rsidRPr="00755B81">
        <w:rPr>
          <w:rFonts w:asciiTheme="majorHAnsi" w:hAnsiTheme="majorHAnsi" w:cstheme="majorHAnsi"/>
          <w:b/>
          <w:bCs/>
        </w:rPr>
        <w:t>31.05.2022</w:t>
      </w:r>
      <w:r w:rsidRPr="00755B81">
        <w:rPr>
          <w:rFonts w:asciiTheme="majorHAnsi" w:hAnsiTheme="majorHAnsi" w:cstheme="majorHAnsi"/>
          <w:b/>
          <w:bCs/>
        </w:rPr>
        <w:t xml:space="preserve"> con possibilità di rinnovo per altri </w:t>
      </w:r>
      <w:r w:rsidR="0038089D" w:rsidRPr="00755B81">
        <w:rPr>
          <w:rFonts w:asciiTheme="majorHAnsi" w:hAnsiTheme="majorHAnsi" w:cstheme="majorHAnsi"/>
          <w:b/>
          <w:bCs/>
        </w:rPr>
        <w:t>due</w:t>
      </w:r>
      <w:r w:rsidRPr="00755B81">
        <w:rPr>
          <w:rFonts w:asciiTheme="majorHAnsi" w:hAnsiTheme="majorHAnsi" w:cstheme="majorHAnsi"/>
          <w:b/>
          <w:bCs/>
        </w:rPr>
        <w:t xml:space="preserve"> anni</w:t>
      </w:r>
      <w:r w:rsidRPr="00755B81">
        <w:rPr>
          <w:rFonts w:asciiTheme="majorHAnsi" w:hAnsiTheme="majorHAnsi" w:cstheme="majorHAnsi"/>
        </w:rPr>
        <w:t xml:space="preserve">. </w:t>
      </w:r>
    </w:p>
    <w:p w:rsidR="0038089D"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 xml:space="preserve">La gestione del servizio viene affidata in concessione con un canone annuo garantito a favore del Comune sul servizio di accertamento e riscossione dell’imposta sulla pubblicità, diritto sulle pubbliche affissioni compresa la materiale affissione dei manifesti. </w:t>
      </w:r>
    </w:p>
    <w:p w:rsidR="0038089D" w:rsidRPr="00755B81" w:rsidRDefault="0038089D" w:rsidP="00755B81">
      <w:pPr>
        <w:pStyle w:val="Paragrafoelenco"/>
        <w:jc w:val="both"/>
        <w:rPr>
          <w:rFonts w:asciiTheme="majorHAnsi" w:hAnsiTheme="majorHAnsi" w:cstheme="majorHAnsi"/>
        </w:rPr>
      </w:pPr>
    </w:p>
    <w:p w:rsidR="0038089D" w:rsidRPr="00755B81" w:rsidRDefault="00F32E3C" w:rsidP="00755B81">
      <w:pPr>
        <w:pStyle w:val="Paragrafoelenco"/>
        <w:numPr>
          <w:ilvl w:val="0"/>
          <w:numId w:val="1"/>
        </w:numPr>
        <w:jc w:val="both"/>
        <w:rPr>
          <w:rFonts w:asciiTheme="majorHAnsi" w:hAnsiTheme="majorHAnsi" w:cstheme="majorHAnsi"/>
        </w:rPr>
      </w:pPr>
      <w:r w:rsidRPr="00755B81">
        <w:rPr>
          <w:rFonts w:asciiTheme="majorHAnsi" w:hAnsiTheme="majorHAnsi" w:cstheme="majorHAnsi"/>
          <w:b/>
          <w:bCs/>
        </w:rPr>
        <w:t>IMPORTO A BASE DI GARA</w:t>
      </w:r>
      <w:r w:rsidRPr="00755B81">
        <w:rPr>
          <w:rFonts w:asciiTheme="majorHAnsi" w:hAnsiTheme="majorHAnsi" w:cstheme="majorHAnsi"/>
        </w:rPr>
        <w:t xml:space="preserve"> </w:t>
      </w:r>
    </w:p>
    <w:p w:rsidR="0038089D"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lastRenderedPageBreak/>
        <w:t xml:space="preserve">L’importo stimato del contratto per il periodo di riferimento è di € </w:t>
      </w:r>
      <w:r w:rsidR="0038089D" w:rsidRPr="00755B81">
        <w:rPr>
          <w:rFonts w:asciiTheme="majorHAnsi" w:hAnsiTheme="majorHAnsi" w:cstheme="majorHAnsi"/>
        </w:rPr>
        <w:t>2.400</w:t>
      </w:r>
      <w:r w:rsidRPr="00755B81">
        <w:rPr>
          <w:rFonts w:asciiTheme="majorHAnsi" w:hAnsiTheme="majorHAnsi" w:cstheme="majorHAnsi"/>
        </w:rPr>
        <w:t xml:space="preserve">,00 annui. Saranno ammesse solo offerte al rialzo. Non sono previsti oneri per la sicurezza collegati a rischi di interferenza. </w:t>
      </w:r>
    </w:p>
    <w:p w:rsidR="0038089D" w:rsidRPr="00755B81" w:rsidRDefault="0038089D" w:rsidP="00755B81">
      <w:pPr>
        <w:pStyle w:val="Paragrafoelenco"/>
        <w:jc w:val="both"/>
        <w:rPr>
          <w:rFonts w:asciiTheme="majorHAnsi" w:hAnsiTheme="majorHAnsi" w:cstheme="majorHAnsi"/>
        </w:rPr>
      </w:pPr>
    </w:p>
    <w:p w:rsidR="0038089D" w:rsidRPr="00755B81" w:rsidRDefault="00F32E3C" w:rsidP="00755B81">
      <w:pPr>
        <w:pStyle w:val="Paragrafoelenco"/>
        <w:numPr>
          <w:ilvl w:val="0"/>
          <w:numId w:val="1"/>
        </w:numPr>
        <w:jc w:val="both"/>
        <w:rPr>
          <w:rFonts w:asciiTheme="majorHAnsi" w:hAnsiTheme="majorHAnsi" w:cstheme="majorHAnsi"/>
        </w:rPr>
      </w:pPr>
      <w:r w:rsidRPr="00755B81">
        <w:rPr>
          <w:rFonts w:asciiTheme="majorHAnsi" w:hAnsiTheme="majorHAnsi" w:cstheme="majorHAnsi"/>
          <w:b/>
          <w:bCs/>
        </w:rPr>
        <w:t>DURATA DELL’APPALTO</w:t>
      </w:r>
      <w:r w:rsidRPr="00755B81">
        <w:rPr>
          <w:rFonts w:asciiTheme="majorHAnsi" w:hAnsiTheme="majorHAnsi" w:cstheme="majorHAnsi"/>
        </w:rPr>
        <w:t xml:space="preserve"> </w:t>
      </w:r>
    </w:p>
    <w:p w:rsidR="0038089D" w:rsidRPr="00755B81" w:rsidRDefault="00F32E3C" w:rsidP="00E140E6">
      <w:pPr>
        <w:pStyle w:val="Paragrafoelenco"/>
        <w:jc w:val="both"/>
        <w:rPr>
          <w:rFonts w:asciiTheme="majorHAnsi" w:hAnsiTheme="majorHAnsi" w:cstheme="majorHAnsi"/>
        </w:rPr>
      </w:pPr>
      <w:r w:rsidRPr="00755B81">
        <w:rPr>
          <w:rFonts w:asciiTheme="majorHAnsi" w:hAnsiTheme="majorHAnsi" w:cstheme="majorHAnsi"/>
        </w:rPr>
        <w:t>Periodo 01.0</w:t>
      </w:r>
      <w:r w:rsidR="0038089D" w:rsidRPr="00755B81">
        <w:rPr>
          <w:rFonts w:asciiTheme="majorHAnsi" w:hAnsiTheme="majorHAnsi" w:cstheme="majorHAnsi"/>
        </w:rPr>
        <w:t>6</w:t>
      </w:r>
      <w:r w:rsidRPr="00755B81">
        <w:rPr>
          <w:rFonts w:asciiTheme="majorHAnsi" w:hAnsiTheme="majorHAnsi" w:cstheme="majorHAnsi"/>
        </w:rPr>
        <w:t>.20</w:t>
      </w:r>
      <w:r w:rsidR="0038089D" w:rsidRPr="00755B81">
        <w:rPr>
          <w:rFonts w:asciiTheme="majorHAnsi" w:hAnsiTheme="majorHAnsi" w:cstheme="majorHAnsi"/>
        </w:rPr>
        <w:t>20</w:t>
      </w:r>
      <w:r w:rsidRPr="00755B81">
        <w:rPr>
          <w:rFonts w:asciiTheme="majorHAnsi" w:hAnsiTheme="majorHAnsi" w:cstheme="majorHAnsi"/>
        </w:rPr>
        <w:t xml:space="preserve"> / </w:t>
      </w:r>
      <w:r w:rsidR="0038089D" w:rsidRPr="00755B81">
        <w:rPr>
          <w:rFonts w:asciiTheme="majorHAnsi" w:hAnsiTheme="majorHAnsi" w:cstheme="majorHAnsi"/>
        </w:rPr>
        <w:t>31.05.2022</w:t>
      </w:r>
      <w:r w:rsidRPr="00755B81">
        <w:rPr>
          <w:rFonts w:asciiTheme="majorHAnsi" w:hAnsiTheme="majorHAnsi" w:cstheme="majorHAnsi"/>
        </w:rPr>
        <w:t xml:space="preserve">. Sono esclusi rinnovo e proroga taciti del contratto. La Stazione Appaltante si riserva la facoltà di rinnovare per altri </w:t>
      </w:r>
      <w:r w:rsidR="0038089D" w:rsidRPr="00755B81">
        <w:rPr>
          <w:rFonts w:asciiTheme="majorHAnsi" w:hAnsiTheme="majorHAnsi" w:cstheme="majorHAnsi"/>
        </w:rPr>
        <w:t>DUE</w:t>
      </w:r>
      <w:r w:rsidRPr="00755B81">
        <w:rPr>
          <w:rFonts w:asciiTheme="majorHAnsi" w:hAnsiTheme="majorHAnsi" w:cstheme="majorHAnsi"/>
        </w:rPr>
        <w:t xml:space="preserve"> anni e quindi fino al </w:t>
      </w:r>
      <w:r w:rsidR="0038089D" w:rsidRPr="00755B81">
        <w:rPr>
          <w:rFonts w:asciiTheme="majorHAnsi" w:hAnsiTheme="majorHAnsi" w:cstheme="majorHAnsi"/>
        </w:rPr>
        <w:t>31.05.2024</w:t>
      </w:r>
      <w:r w:rsidRPr="00755B81">
        <w:rPr>
          <w:rFonts w:asciiTheme="majorHAnsi" w:hAnsiTheme="majorHAnsi" w:cstheme="majorHAnsi"/>
        </w:rPr>
        <w:t xml:space="preserve"> e di prorogare per ulteriori 6 mesi la durata del contratto, alle medesime condizioni contrattuali e l’impresa ha l’obbligo di accettare, qualora la procedura concorsuale per la scelta del contraente non sia ancora conclusa. </w:t>
      </w:r>
    </w:p>
    <w:p w:rsidR="0038089D" w:rsidRPr="00755B81" w:rsidRDefault="0038089D" w:rsidP="00755B81">
      <w:pPr>
        <w:pStyle w:val="Paragrafoelenco"/>
        <w:jc w:val="both"/>
        <w:rPr>
          <w:rFonts w:asciiTheme="majorHAnsi" w:hAnsiTheme="majorHAnsi" w:cstheme="majorHAnsi"/>
        </w:rPr>
      </w:pPr>
    </w:p>
    <w:p w:rsidR="0038089D" w:rsidRPr="00755B81" w:rsidRDefault="00F32E3C" w:rsidP="00755B81">
      <w:pPr>
        <w:pStyle w:val="Paragrafoelenco"/>
        <w:numPr>
          <w:ilvl w:val="0"/>
          <w:numId w:val="1"/>
        </w:numPr>
        <w:jc w:val="both"/>
        <w:rPr>
          <w:rFonts w:asciiTheme="majorHAnsi" w:hAnsiTheme="majorHAnsi" w:cstheme="majorHAnsi"/>
        </w:rPr>
      </w:pPr>
      <w:r w:rsidRPr="00755B81">
        <w:rPr>
          <w:rFonts w:asciiTheme="majorHAnsi" w:hAnsiTheme="majorHAnsi" w:cstheme="majorHAnsi"/>
          <w:b/>
          <w:bCs/>
        </w:rPr>
        <w:t>PROCEDURA DI GARA CRITERO DI AGGIUDICAZIONE</w:t>
      </w:r>
      <w:r w:rsidRPr="00755B81">
        <w:rPr>
          <w:rFonts w:asciiTheme="majorHAnsi" w:hAnsiTheme="majorHAnsi" w:cstheme="majorHAnsi"/>
        </w:rPr>
        <w:t xml:space="preserve"> </w:t>
      </w:r>
    </w:p>
    <w:p w:rsidR="0038089D"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 xml:space="preserve">La procedura di gara consisterà in una procedura negoziata come previsto dall’art. 36 comma 2 lettera a) del d.lgs.50/16 e </w:t>
      </w:r>
      <w:proofErr w:type="spellStart"/>
      <w:r w:rsidRPr="00755B81">
        <w:rPr>
          <w:rFonts w:asciiTheme="majorHAnsi" w:hAnsiTheme="majorHAnsi" w:cstheme="majorHAnsi"/>
        </w:rPr>
        <w:t>smi</w:t>
      </w:r>
      <w:proofErr w:type="spellEnd"/>
      <w:r w:rsidRPr="00755B81">
        <w:rPr>
          <w:rFonts w:asciiTheme="majorHAnsi" w:hAnsiTheme="majorHAnsi" w:cstheme="majorHAnsi"/>
        </w:rPr>
        <w:t xml:space="preserve"> con invito a presentare offerta attraverso la piattaforma regionale di </w:t>
      </w:r>
      <w:proofErr w:type="spellStart"/>
      <w:r w:rsidRPr="00755B81">
        <w:rPr>
          <w:rFonts w:asciiTheme="majorHAnsi" w:hAnsiTheme="majorHAnsi" w:cstheme="majorHAnsi"/>
        </w:rPr>
        <w:t>eprocurement</w:t>
      </w:r>
      <w:proofErr w:type="spellEnd"/>
      <w:r w:rsidRPr="00755B81">
        <w:rPr>
          <w:rFonts w:asciiTheme="majorHAnsi" w:hAnsiTheme="majorHAnsi" w:cstheme="majorHAnsi"/>
        </w:rPr>
        <w:t xml:space="preserve"> SINTEL, rivolto agli operatori che avranno manifestato interesse alla gara ed aventi i requisiti richiesti. Se la ditta uscente presentasse domanda di partecipazione alla procedura si ritiene di poterla invitare con la motivazione che ha dimostrato affidabilità e serietà nello svolgimento del servizio. </w:t>
      </w:r>
    </w:p>
    <w:p w:rsidR="0038089D" w:rsidRPr="00755B81" w:rsidRDefault="0038089D" w:rsidP="00755B81">
      <w:pPr>
        <w:pStyle w:val="Paragrafoelenco"/>
        <w:jc w:val="both"/>
        <w:rPr>
          <w:rFonts w:asciiTheme="majorHAnsi" w:hAnsiTheme="majorHAnsi" w:cstheme="majorHAnsi"/>
        </w:rPr>
      </w:pPr>
    </w:p>
    <w:p w:rsidR="0038089D" w:rsidRPr="00755B81" w:rsidRDefault="0038089D" w:rsidP="00755B81">
      <w:pPr>
        <w:pStyle w:val="Paragrafoelenco"/>
        <w:numPr>
          <w:ilvl w:val="0"/>
          <w:numId w:val="1"/>
        </w:numPr>
        <w:jc w:val="both"/>
        <w:rPr>
          <w:rFonts w:asciiTheme="majorHAnsi" w:hAnsiTheme="majorHAnsi" w:cstheme="majorHAnsi"/>
          <w:b/>
          <w:bCs/>
        </w:rPr>
      </w:pPr>
      <w:r w:rsidRPr="00755B81">
        <w:rPr>
          <w:rFonts w:asciiTheme="majorHAnsi" w:hAnsiTheme="majorHAnsi" w:cstheme="majorHAnsi"/>
          <w:b/>
          <w:bCs/>
        </w:rPr>
        <w:t>CRITERIO DI AGGIUDICAZIONE</w:t>
      </w:r>
    </w:p>
    <w:p w:rsidR="0038089D"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Il servizio sarà aggiudicato con il criterio del prezzo più basso, inteso come maggior canone offerto (art. 95 D. Lgs. 50/2016)</w:t>
      </w:r>
      <w:r w:rsidR="0038089D" w:rsidRPr="00755B81">
        <w:rPr>
          <w:rFonts w:asciiTheme="majorHAnsi" w:hAnsiTheme="majorHAnsi" w:cstheme="majorHAnsi"/>
        </w:rPr>
        <w:t>.</w:t>
      </w:r>
      <w:r w:rsidRPr="00755B81">
        <w:rPr>
          <w:rFonts w:asciiTheme="majorHAnsi" w:hAnsiTheme="majorHAnsi" w:cstheme="majorHAnsi"/>
        </w:rPr>
        <w:t xml:space="preserve"> Si precisa che le modalità di svolgimento della gara e di presentazione dell’offerta saranno riportate nella lettera d’invito. Gli inviti saranno rivolti tenendo conto del possesso dei requisiti di capacità economico - finanziaria e tecnico – organizzativa. Qualora le manifestazioni di interesse pervenute non raggiungessero il numero minimo di cinque l’Amministrazione comunale si riserva la facoltà di integrare l’elenco dei partecipanti con ulteriori soggetti in possesso dei requisiti minimi richiesti per la partecipazione. </w:t>
      </w:r>
    </w:p>
    <w:p w:rsidR="0038089D" w:rsidRPr="00755B81" w:rsidRDefault="0038089D" w:rsidP="00755B81">
      <w:pPr>
        <w:pStyle w:val="Paragrafoelenco"/>
        <w:jc w:val="both"/>
        <w:rPr>
          <w:rFonts w:asciiTheme="majorHAnsi" w:hAnsiTheme="majorHAnsi" w:cstheme="majorHAnsi"/>
        </w:rPr>
      </w:pPr>
    </w:p>
    <w:p w:rsidR="0038089D" w:rsidRPr="00755B81" w:rsidRDefault="00F32E3C" w:rsidP="00755B81">
      <w:pPr>
        <w:pStyle w:val="Paragrafoelenco"/>
        <w:numPr>
          <w:ilvl w:val="0"/>
          <w:numId w:val="1"/>
        </w:numPr>
        <w:jc w:val="both"/>
        <w:rPr>
          <w:rFonts w:asciiTheme="majorHAnsi" w:hAnsiTheme="majorHAnsi" w:cstheme="majorHAnsi"/>
        </w:rPr>
      </w:pPr>
      <w:r w:rsidRPr="00755B81">
        <w:rPr>
          <w:rFonts w:asciiTheme="majorHAnsi" w:hAnsiTheme="majorHAnsi" w:cstheme="majorHAnsi"/>
          <w:b/>
          <w:bCs/>
        </w:rPr>
        <w:t>REQUISITI DI PARTECIPAZIONE</w:t>
      </w:r>
      <w:r w:rsidRPr="00755B81">
        <w:rPr>
          <w:rFonts w:asciiTheme="majorHAnsi" w:hAnsiTheme="majorHAnsi" w:cstheme="majorHAnsi"/>
        </w:rPr>
        <w:t xml:space="preserve"> </w:t>
      </w:r>
    </w:p>
    <w:p w:rsidR="0038089D"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 xml:space="preserve">Sono ammessi a presentare domanda ai fini dell’inserimento nell’elenco, gli operatori economici di cui all’art. 45 del </w:t>
      </w:r>
      <w:proofErr w:type="gramStart"/>
      <w:r w:rsidRPr="00755B81">
        <w:rPr>
          <w:rFonts w:asciiTheme="majorHAnsi" w:hAnsiTheme="majorHAnsi" w:cstheme="majorHAnsi"/>
        </w:rPr>
        <w:t>D .Lgs</w:t>
      </w:r>
      <w:proofErr w:type="gramEnd"/>
      <w:r w:rsidRPr="00755B81">
        <w:rPr>
          <w:rFonts w:asciiTheme="majorHAnsi" w:hAnsiTheme="majorHAnsi" w:cstheme="majorHAnsi"/>
        </w:rPr>
        <w:t xml:space="preserve">. 50/2016 che dimostrino di possedere i seguenti requisiti: </w:t>
      </w:r>
    </w:p>
    <w:p w:rsidR="0038089D" w:rsidRPr="00755B81" w:rsidRDefault="00F32E3C" w:rsidP="00755B81">
      <w:pPr>
        <w:pStyle w:val="Paragrafoelenco"/>
        <w:jc w:val="both"/>
        <w:rPr>
          <w:rFonts w:asciiTheme="majorHAnsi" w:hAnsiTheme="majorHAnsi" w:cstheme="majorHAnsi"/>
          <w:u w:val="single"/>
        </w:rPr>
      </w:pPr>
      <w:r w:rsidRPr="00755B81">
        <w:rPr>
          <w:rFonts w:asciiTheme="majorHAnsi" w:hAnsiTheme="majorHAnsi" w:cstheme="majorHAnsi"/>
          <w:u w:val="single"/>
        </w:rPr>
        <w:t>REQUISITI DI ORDINE GENERALE</w:t>
      </w:r>
      <w:r w:rsidR="0038089D" w:rsidRPr="00755B81">
        <w:rPr>
          <w:rFonts w:asciiTheme="majorHAnsi" w:hAnsiTheme="majorHAnsi" w:cstheme="majorHAnsi"/>
          <w:u w:val="single"/>
        </w:rPr>
        <w:t>:</w:t>
      </w:r>
    </w:p>
    <w:p w:rsidR="0038089D" w:rsidRPr="00755B81" w:rsidRDefault="00F32E3C" w:rsidP="00755B81">
      <w:pPr>
        <w:pStyle w:val="Paragrafoelenco"/>
        <w:numPr>
          <w:ilvl w:val="0"/>
          <w:numId w:val="2"/>
        </w:numPr>
        <w:jc w:val="both"/>
        <w:rPr>
          <w:rFonts w:asciiTheme="majorHAnsi" w:hAnsiTheme="majorHAnsi" w:cstheme="majorHAnsi"/>
        </w:rPr>
      </w:pPr>
      <w:r w:rsidRPr="00755B81">
        <w:rPr>
          <w:rFonts w:asciiTheme="majorHAnsi" w:hAnsiTheme="majorHAnsi" w:cstheme="majorHAnsi"/>
        </w:rPr>
        <w:t xml:space="preserve">Assenza delle cause di esclusione previste all’art.80 del D. Lgs. n.50/2016; </w:t>
      </w:r>
    </w:p>
    <w:p w:rsidR="0038089D" w:rsidRPr="00755B81" w:rsidRDefault="00F32E3C" w:rsidP="00755B81">
      <w:pPr>
        <w:pStyle w:val="Paragrafoelenco"/>
        <w:numPr>
          <w:ilvl w:val="0"/>
          <w:numId w:val="2"/>
        </w:numPr>
        <w:jc w:val="both"/>
        <w:rPr>
          <w:rFonts w:asciiTheme="majorHAnsi" w:hAnsiTheme="majorHAnsi" w:cstheme="majorHAnsi"/>
        </w:rPr>
      </w:pPr>
      <w:r w:rsidRPr="00755B81">
        <w:rPr>
          <w:rFonts w:asciiTheme="majorHAnsi" w:hAnsiTheme="majorHAnsi" w:cstheme="majorHAnsi"/>
        </w:rPr>
        <w:t xml:space="preserve">Assenza di cause di divieto, decadenza o sospensione di cui all’art. 67 del D. Lgs. 159/2011 (Codice delle leggi Antimafia); </w:t>
      </w:r>
    </w:p>
    <w:p w:rsidR="0038089D" w:rsidRPr="00755B81" w:rsidRDefault="00F32E3C" w:rsidP="00755B81">
      <w:pPr>
        <w:pStyle w:val="Paragrafoelenco"/>
        <w:numPr>
          <w:ilvl w:val="0"/>
          <w:numId w:val="2"/>
        </w:numPr>
        <w:jc w:val="both"/>
        <w:rPr>
          <w:rFonts w:asciiTheme="majorHAnsi" w:hAnsiTheme="majorHAnsi" w:cstheme="majorHAnsi"/>
        </w:rPr>
      </w:pPr>
      <w:r w:rsidRPr="00755B81">
        <w:rPr>
          <w:rFonts w:asciiTheme="majorHAnsi" w:hAnsiTheme="majorHAnsi" w:cstheme="majorHAnsi"/>
        </w:rPr>
        <w:t>Assenza di condizioni di cui all’art. 53 comma 16-ter del D. Lgs. 165/2001 o che gli operatori siano incorsi in altri divieti a contrattare con la Pubblica Amministrazione;</w:t>
      </w:r>
    </w:p>
    <w:p w:rsidR="0038089D" w:rsidRPr="00755B81" w:rsidRDefault="00F32E3C" w:rsidP="00755B81">
      <w:pPr>
        <w:pStyle w:val="Paragrafoelenco"/>
        <w:numPr>
          <w:ilvl w:val="0"/>
          <w:numId w:val="2"/>
        </w:numPr>
        <w:jc w:val="both"/>
        <w:rPr>
          <w:rFonts w:asciiTheme="majorHAnsi" w:hAnsiTheme="majorHAnsi" w:cstheme="majorHAnsi"/>
        </w:rPr>
      </w:pPr>
      <w:r w:rsidRPr="00755B81">
        <w:rPr>
          <w:rFonts w:asciiTheme="majorHAnsi" w:hAnsiTheme="majorHAnsi" w:cstheme="majorHAnsi"/>
        </w:rPr>
        <w:t xml:space="preserve">iscrizione alla piattaforma di e-Procurement della Regione Lombardia SINTEL </w:t>
      </w:r>
    </w:p>
    <w:p w:rsidR="0038089D" w:rsidRPr="00755B81" w:rsidRDefault="00F32E3C" w:rsidP="00755B81">
      <w:pPr>
        <w:ind w:left="708" w:firstLine="1"/>
        <w:contextualSpacing/>
        <w:jc w:val="both"/>
        <w:rPr>
          <w:rFonts w:asciiTheme="majorHAnsi" w:hAnsiTheme="majorHAnsi" w:cstheme="majorHAnsi"/>
        </w:rPr>
      </w:pPr>
      <w:proofErr w:type="gramStart"/>
      <w:r w:rsidRPr="00755B81">
        <w:rPr>
          <w:rFonts w:asciiTheme="majorHAnsi" w:hAnsiTheme="majorHAnsi" w:cstheme="majorHAnsi"/>
        </w:rPr>
        <w:t>E’</w:t>
      </w:r>
      <w:proofErr w:type="gramEnd"/>
      <w:r w:rsidRPr="00755B81">
        <w:rPr>
          <w:rFonts w:asciiTheme="majorHAnsi" w:hAnsiTheme="majorHAnsi" w:cstheme="majorHAnsi"/>
        </w:rPr>
        <w:t xml:space="preserve"> fatto divieto di chiedere l’invito contemporaneamente sia in forma individuale che in forma di componente di un raggruppamento. </w:t>
      </w:r>
    </w:p>
    <w:p w:rsidR="0038089D" w:rsidRPr="00755B81" w:rsidRDefault="00F32E3C" w:rsidP="00755B81">
      <w:pPr>
        <w:ind w:firstLine="709"/>
        <w:contextualSpacing/>
        <w:jc w:val="both"/>
        <w:rPr>
          <w:rFonts w:asciiTheme="majorHAnsi" w:hAnsiTheme="majorHAnsi" w:cstheme="majorHAnsi"/>
        </w:rPr>
      </w:pPr>
      <w:r w:rsidRPr="00755B81">
        <w:rPr>
          <w:rFonts w:asciiTheme="majorHAnsi" w:hAnsiTheme="majorHAnsi" w:cstheme="majorHAnsi"/>
          <w:u w:val="single"/>
        </w:rPr>
        <w:t>REQUISITI DI IDONEITA’ PROFESSIONALE</w:t>
      </w:r>
      <w:r w:rsidR="0038089D" w:rsidRPr="00755B81">
        <w:rPr>
          <w:rFonts w:asciiTheme="majorHAnsi" w:hAnsiTheme="majorHAnsi" w:cstheme="majorHAnsi"/>
        </w:rPr>
        <w:t>:</w:t>
      </w:r>
    </w:p>
    <w:p w:rsidR="0038089D" w:rsidRPr="00755B81" w:rsidRDefault="00F32E3C" w:rsidP="00755B81">
      <w:pPr>
        <w:pStyle w:val="Paragrafoelenco"/>
        <w:numPr>
          <w:ilvl w:val="0"/>
          <w:numId w:val="3"/>
        </w:numPr>
        <w:jc w:val="both"/>
        <w:rPr>
          <w:rFonts w:asciiTheme="majorHAnsi" w:hAnsiTheme="majorHAnsi" w:cstheme="majorHAnsi"/>
        </w:rPr>
      </w:pPr>
      <w:r w:rsidRPr="00755B81">
        <w:rPr>
          <w:rFonts w:asciiTheme="majorHAnsi" w:hAnsiTheme="majorHAnsi" w:cstheme="majorHAnsi"/>
        </w:rPr>
        <w:t>Iscrizione alla Camera di Commercio, Industria, Artigianato e Agricoltura o all’apposito registro, se cooperativa, dalla quale risulti che l’impresa svolge attività nel settore oggetto della procedura di che trattasi;</w:t>
      </w:r>
    </w:p>
    <w:p w:rsidR="0038089D" w:rsidRPr="00755B81" w:rsidRDefault="00F32E3C" w:rsidP="00755B81">
      <w:pPr>
        <w:pStyle w:val="Paragrafoelenco"/>
        <w:numPr>
          <w:ilvl w:val="0"/>
          <w:numId w:val="3"/>
        </w:numPr>
        <w:jc w:val="both"/>
        <w:rPr>
          <w:rFonts w:asciiTheme="majorHAnsi" w:hAnsiTheme="majorHAnsi" w:cstheme="majorHAnsi"/>
        </w:rPr>
      </w:pPr>
      <w:r w:rsidRPr="00755B81">
        <w:rPr>
          <w:rFonts w:asciiTheme="majorHAnsi" w:hAnsiTheme="majorHAnsi" w:cstheme="majorHAnsi"/>
        </w:rPr>
        <w:t xml:space="preserve">Iscrizione all’Albo dei soggetti abilitati a svolgere attività di accertamento, liquidazione e riscossione delle entrate degli Enti Locali, di cui all’art. 53 del D. Lgs. 446/1997 e disporre del capitale sociale interamente versato secondo la misura minima prevista dall’art. 3 bis c.1 D.L. n. 40/2010 inserito dalla Legge di conversione n. 73/2010. </w:t>
      </w:r>
    </w:p>
    <w:p w:rsidR="0038089D" w:rsidRPr="00755B81" w:rsidRDefault="0038089D" w:rsidP="00755B81">
      <w:pPr>
        <w:pStyle w:val="Paragrafoelenco"/>
        <w:ind w:left="1429"/>
        <w:jc w:val="both"/>
        <w:rPr>
          <w:rFonts w:asciiTheme="majorHAnsi" w:hAnsiTheme="majorHAnsi" w:cstheme="majorHAnsi"/>
        </w:rPr>
      </w:pPr>
    </w:p>
    <w:p w:rsidR="00755B81" w:rsidRPr="00755B81" w:rsidRDefault="00F32E3C" w:rsidP="00755B81">
      <w:pPr>
        <w:pStyle w:val="Paragrafoelenco"/>
        <w:numPr>
          <w:ilvl w:val="0"/>
          <w:numId w:val="1"/>
        </w:numPr>
        <w:jc w:val="both"/>
        <w:rPr>
          <w:rFonts w:asciiTheme="majorHAnsi" w:hAnsiTheme="majorHAnsi" w:cstheme="majorHAnsi"/>
        </w:rPr>
      </w:pPr>
      <w:r w:rsidRPr="00755B81">
        <w:rPr>
          <w:rFonts w:asciiTheme="majorHAnsi" w:hAnsiTheme="majorHAnsi" w:cstheme="majorHAnsi"/>
          <w:b/>
          <w:bCs/>
        </w:rPr>
        <w:lastRenderedPageBreak/>
        <w:t>REQUISITI DI CAPACITA’ TECNICO-PROFESSIONALE</w:t>
      </w:r>
      <w:r w:rsidRPr="00755B81">
        <w:rPr>
          <w:rFonts w:asciiTheme="majorHAnsi" w:hAnsiTheme="majorHAnsi" w:cstheme="majorHAnsi"/>
        </w:rPr>
        <w:t xml:space="preserve"> </w:t>
      </w:r>
    </w:p>
    <w:p w:rsidR="00755B81" w:rsidRPr="00755B81" w:rsidRDefault="00F32E3C" w:rsidP="00755B81">
      <w:pPr>
        <w:pStyle w:val="Paragrafoelenco"/>
        <w:numPr>
          <w:ilvl w:val="0"/>
          <w:numId w:val="4"/>
        </w:numPr>
        <w:jc w:val="both"/>
        <w:rPr>
          <w:rFonts w:asciiTheme="majorHAnsi" w:hAnsiTheme="majorHAnsi" w:cstheme="majorHAnsi"/>
        </w:rPr>
      </w:pPr>
      <w:r w:rsidRPr="00755B81">
        <w:rPr>
          <w:rFonts w:asciiTheme="majorHAnsi" w:hAnsiTheme="majorHAnsi" w:cstheme="majorHAnsi"/>
        </w:rPr>
        <w:t xml:space="preserve">Aver in corso di esecuzione, con buon esito, da almeno cinque anni il servizio di accertamento e riscossione dell’imposta comunale sulla pubblicità e del diritto sulle pubbliche affissioni, in almeno cinque comuni di cui 3 aventi un numero di abitanti pari o superiore a quello del Comune di </w:t>
      </w:r>
      <w:r w:rsidR="00755B81" w:rsidRPr="00755B81">
        <w:rPr>
          <w:rFonts w:asciiTheme="majorHAnsi" w:hAnsiTheme="majorHAnsi" w:cstheme="majorHAnsi"/>
        </w:rPr>
        <w:t>Brandico</w:t>
      </w:r>
      <w:r w:rsidRPr="00755B81">
        <w:rPr>
          <w:rFonts w:asciiTheme="majorHAnsi" w:hAnsiTheme="majorHAnsi" w:cstheme="majorHAnsi"/>
        </w:rPr>
        <w:t xml:space="preserve">. </w:t>
      </w:r>
    </w:p>
    <w:p w:rsidR="00755B81" w:rsidRPr="00755B81" w:rsidRDefault="00F32E3C" w:rsidP="00755B81">
      <w:pPr>
        <w:pStyle w:val="Paragrafoelenco"/>
        <w:numPr>
          <w:ilvl w:val="0"/>
          <w:numId w:val="4"/>
        </w:numPr>
        <w:jc w:val="both"/>
        <w:rPr>
          <w:rFonts w:asciiTheme="majorHAnsi" w:hAnsiTheme="majorHAnsi" w:cstheme="majorHAnsi"/>
        </w:rPr>
      </w:pPr>
      <w:r w:rsidRPr="00755B81">
        <w:rPr>
          <w:rFonts w:asciiTheme="majorHAnsi" w:hAnsiTheme="majorHAnsi" w:cstheme="majorHAnsi"/>
        </w:rPr>
        <w:t xml:space="preserve">Possesso di idoneo apparato organizzativo, funzionale allo svolgimento dei servizi in oggetto, nonché la presenza delle necessarie figure tra cui un ufficiale di riscossione (art. 42 D. Lgs. 112/1999) </w:t>
      </w:r>
    </w:p>
    <w:p w:rsidR="00755B81" w:rsidRPr="00755B81" w:rsidRDefault="00F32E3C" w:rsidP="00755B81">
      <w:pPr>
        <w:pStyle w:val="Paragrafoelenco"/>
        <w:numPr>
          <w:ilvl w:val="0"/>
          <w:numId w:val="1"/>
        </w:numPr>
        <w:jc w:val="both"/>
        <w:rPr>
          <w:rFonts w:asciiTheme="majorHAnsi" w:hAnsiTheme="majorHAnsi" w:cstheme="majorHAnsi"/>
        </w:rPr>
      </w:pPr>
      <w:r w:rsidRPr="00755B81">
        <w:rPr>
          <w:rFonts w:asciiTheme="majorHAnsi" w:hAnsiTheme="majorHAnsi" w:cstheme="majorHAnsi"/>
          <w:b/>
          <w:bCs/>
        </w:rPr>
        <w:t xml:space="preserve">REQUISITI DI CAPACITA’ ECONOMICA E FINANZIARIA </w:t>
      </w:r>
    </w:p>
    <w:p w:rsidR="00755B81" w:rsidRPr="00755B81" w:rsidRDefault="00F32E3C" w:rsidP="00755B81">
      <w:pPr>
        <w:pStyle w:val="Paragrafoelenco"/>
        <w:numPr>
          <w:ilvl w:val="0"/>
          <w:numId w:val="5"/>
        </w:numPr>
        <w:jc w:val="both"/>
        <w:rPr>
          <w:rFonts w:asciiTheme="majorHAnsi" w:hAnsiTheme="majorHAnsi" w:cstheme="majorHAnsi"/>
        </w:rPr>
      </w:pPr>
      <w:r w:rsidRPr="00755B81">
        <w:rPr>
          <w:rFonts w:asciiTheme="majorHAnsi" w:hAnsiTheme="majorHAnsi" w:cstheme="majorHAnsi"/>
        </w:rPr>
        <w:t>Fatturato globale dell’impresa negli ultimi tre esercizi non inferiore ad € 180.000,00;</w:t>
      </w:r>
    </w:p>
    <w:p w:rsidR="00755B81" w:rsidRPr="00755B81" w:rsidRDefault="00F32E3C" w:rsidP="00755B81">
      <w:pPr>
        <w:pStyle w:val="Paragrafoelenco"/>
        <w:numPr>
          <w:ilvl w:val="0"/>
          <w:numId w:val="5"/>
        </w:numPr>
        <w:jc w:val="both"/>
        <w:rPr>
          <w:rFonts w:asciiTheme="majorHAnsi" w:hAnsiTheme="majorHAnsi" w:cstheme="majorHAnsi"/>
        </w:rPr>
      </w:pPr>
      <w:r w:rsidRPr="00755B81">
        <w:rPr>
          <w:rFonts w:asciiTheme="majorHAnsi" w:hAnsiTheme="majorHAnsi" w:cstheme="majorHAnsi"/>
        </w:rPr>
        <w:t xml:space="preserve">Fatturato relativo al servizio oggetto della gara, realizzato negli ultimi tre esercizi, non inferiore ad € 80.000,00; </w:t>
      </w:r>
    </w:p>
    <w:p w:rsidR="00755B81" w:rsidRPr="00755B81" w:rsidRDefault="00755B81" w:rsidP="00755B81">
      <w:pPr>
        <w:pStyle w:val="Paragrafoelenco"/>
        <w:ind w:left="1440"/>
        <w:jc w:val="both"/>
        <w:rPr>
          <w:rFonts w:asciiTheme="majorHAnsi" w:hAnsiTheme="majorHAnsi" w:cstheme="majorHAnsi"/>
        </w:rPr>
      </w:pPr>
    </w:p>
    <w:p w:rsidR="00755B81" w:rsidRPr="00755B81" w:rsidRDefault="00F32E3C" w:rsidP="00755B81">
      <w:pPr>
        <w:pStyle w:val="Paragrafoelenco"/>
        <w:numPr>
          <w:ilvl w:val="0"/>
          <w:numId w:val="1"/>
        </w:numPr>
        <w:jc w:val="both"/>
        <w:rPr>
          <w:rFonts w:asciiTheme="majorHAnsi" w:hAnsiTheme="majorHAnsi" w:cstheme="majorHAnsi"/>
        </w:rPr>
      </w:pPr>
      <w:r w:rsidRPr="00755B81">
        <w:rPr>
          <w:rFonts w:asciiTheme="majorHAnsi" w:hAnsiTheme="majorHAnsi" w:cstheme="majorHAnsi"/>
          <w:b/>
          <w:bCs/>
        </w:rPr>
        <w:t>MODALITA’ DI PRESENTAZIONE</w:t>
      </w:r>
      <w:r w:rsidRPr="00755B81">
        <w:rPr>
          <w:rFonts w:asciiTheme="majorHAnsi" w:hAnsiTheme="majorHAnsi" w:cstheme="majorHAnsi"/>
        </w:rPr>
        <w:t xml:space="preserve"> </w:t>
      </w:r>
    </w:p>
    <w:p w:rsidR="00E140E6" w:rsidRDefault="00F32E3C" w:rsidP="00E140E6">
      <w:pPr>
        <w:pStyle w:val="Paragrafoelenco"/>
        <w:jc w:val="both"/>
        <w:rPr>
          <w:rFonts w:asciiTheme="majorHAnsi" w:hAnsiTheme="majorHAnsi" w:cstheme="majorHAnsi"/>
        </w:rPr>
      </w:pPr>
      <w:r w:rsidRPr="00755B81">
        <w:rPr>
          <w:rFonts w:asciiTheme="majorHAnsi" w:hAnsiTheme="majorHAnsi" w:cstheme="majorHAnsi"/>
        </w:rPr>
        <w:t xml:space="preserve">Le imprese interessate ad essere invitate possono far </w:t>
      </w:r>
      <w:r w:rsidR="00E140E6" w:rsidRPr="00755B81">
        <w:rPr>
          <w:rFonts w:asciiTheme="majorHAnsi" w:hAnsiTheme="majorHAnsi" w:cstheme="majorHAnsi"/>
        </w:rPr>
        <w:t xml:space="preserve">pervenire </w:t>
      </w:r>
      <w:r w:rsidR="00E140E6" w:rsidRPr="00E140E6">
        <w:rPr>
          <w:rFonts w:asciiTheme="majorHAnsi" w:hAnsiTheme="majorHAnsi" w:cstheme="majorHAnsi"/>
        </w:rPr>
        <w:t xml:space="preserve">entro </w:t>
      </w:r>
      <w:r w:rsidR="00E140E6" w:rsidRPr="00E140E6">
        <w:rPr>
          <w:rFonts w:asciiTheme="majorHAnsi" w:hAnsiTheme="majorHAnsi" w:cstheme="majorHAnsi"/>
          <w:b/>
          <w:bCs/>
        </w:rPr>
        <w:t>le ore 12.00 del 24 febbraio 2020</w:t>
      </w:r>
      <w:r w:rsidR="00E140E6">
        <w:rPr>
          <w:rFonts w:asciiTheme="majorHAnsi" w:hAnsiTheme="majorHAnsi" w:cstheme="majorHAnsi"/>
        </w:rPr>
        <w:t xml:space="preserve"> la manifestazione di </w:t>
      </w:r>
      <w:r w:rsidR="00E140E6" w:rsidRPr="00755B81">
        <w:rPr>
          <w:rFonts w:asciiTheme="majorHAnsi" w:hAnsiTheme="majorHAnsi" w:cstheme="majorHAnsi"/>
        </w:rPr>
        <w:t xml:space="preserve">via </w:t>
      </w:r>
      <w:proofErr w:type="spellStart"/>
      <w:r w:rsidR="00E140E6" w:rsidRPr="00755B81">
        <w:rPr>
          <w:rFonts w:asciiTheme="majorHAnsi" w:hAnsiTheme="majorHAnsi" w:cstheme="majorHAnsi"/>
        </w:rPr>
        <w:t>Pec</w:t>
      </w:r>
      <w:proofErr w:type="spellEnd"/>
      <w:r w:rsidR="00E140E6" w:rsidRPr="00755B81">
        <w:rPr>
          <w:rFonts w:asciiTheme="majorHAnsi" w:hAnsiTheme="majorHAnsi" w:cstheme="majorHAnsi"/>
        </w:rPr>
        <w:t xml:space="preserve"> al seguente indirizzo:</w:t>
      </w:r>
      <w:r w:rsidR="00E140E6">
        <w:rPr>
          <w:rFonts w:asciiTheme="majorHAnsi" w:hAnsiTheme="majorHAnsi" w:cstheme="majorHAnsi"/>
        </w:rPr>
        <w:t xml:space="preserve"> </w:t>
      </w:r>
      <w:hyperlink r:id="rId7" w:history="1">
        <w:r w:rsidR="00E140E6" w:rsidRPr="00E140E6">
          <w:rPr>
            <w:b/>
            <w:bCs/>
          </w:rPr>
          <w:t>protocollo@pec.comune.brandico.bs.it</w:t>
        </w:r>
      </w:hyperlink>
      <w:r w:rsidR="00E140E6" w:rsidRPr="00E140E6">
        <w:rPr>
          <w:rFonts w:asciiTheme="majorHAnsi" w:hAnsiTheme="majorHAnsi" w:cstheme="majorHAnsi"/>
          <w:b/>
          <w:bCs/>
        </w:rPr>
        <w:t>.</w:t>
      </w:r>
    </w:p>
    <w:p w:rsidR="00755B81" w:rsidRPr="00E140E6" w:rsidRDefault="00E140E6" w:rsidP="00E140E6">
      <w:pPr>
        <w:pStyle w:val="Paragrafoelenco"/>
        <w:jc w:val="both"/>
        <w:rPr>
          <w:rFonts w:asciiTheme="majorHAnsi" w:hAnsiTheme="majorHAnsi" w:cstheme="majorHAnsi"/>
        </w:rPr>
      </w:pPr>
      <w:r w:rsidRPr="00E140E6">
        <w:rPr>
          <w:rFonts w:asciiTheme="majorHAnsi" w:hAnsiTheme="majorHAnsi" w:cstheme="majorHAnsi"/>
        </w:rPr>
        <w:t>Le imprese interessate ad essere invitate possono far pervenire entro le ore 12.00 del 20 settembre 2017 a mezzo del servizio postale di Stato, con posta raccomandata, normale o mediante agenzie di recapito autorizzate oppure tramite consegna a mano presso l’Ufficio Protocollo del Comune di Branico, di un plico chiuso recante l’indicazione completa del mittente e con la seguente dicitura :</w:t>
      </w:r>
      <w:r w:rsidR="00F32E3C" w:rsidRPr="00E140E6">
        <w:rPr>
          <w:rFonts w:asciiTheme="majorHAnsi" w:hAnsiTheme="majorHAnsi" w:cstheme="majorHAnsi"/>
        </w:rPr>
        <w:t xml:space="preserve"> </w:t>
      </w:r>
      <w:r w:rsidR="00F32E3C" w:rsidRPr="00E140E6">
        <w:rPr>
          <w:rFonts w:asciiTheme="majorHAnsi" w:hAnsiTheme="majorHAnsi" w:cstheme="majorHAnsi"/>
          <w:b/>
          <w:bCs/>
        </w:rPr>
        <w:t>“MANIFESTAZIONE D’INTERESSE A PARTECIPARE ALLA PROCEDURA PER LA CONCESSIONE DEL SERVIZIO DI ACCERTAMENTO E RISCOSSIONE DELL’IMPOSTA SULLA PUBBLICITA’ E DEL DIRITTO SULLE PUBBLICHE AFFISSIONI PER IL PERIODO 01.</w:t>
      </w:r>
      <w:r w:rsidR="00755B81" w:rsidRPr="00E140E6">
        <w:rPr>
          <w:rFonts w:asciiTheme="majorHAnsi" w:hAnsiTheme="majorHAnsi" w:cstheme="majorHAnsi"/>
          <w:b/>
          <w:bCs/>
        </w:rPr>
        <w:t>06.2020</w:t>
      </w:r>
      <w:r w:rsidR="00F32E3C" w:rsidRPr="00E140E6">
        <w:rPr>
          <w:rFonts w:asciiTheme="majorHAnsi" w:hAnsiTheme="majorHAnsi" w:cstheme="majorHAnsi"/>
          <w:b/>
          <w:bCs/>
        </w:rPr>
        <w:t xml:space="preserve"> / 31.</w:t>
      </w:r>
      <w:r w:rsidR="00755B81" w:rsidRPr="00E140E6">
        <w:rPr>
          <w:rFonts w:asciiTheme="majorHAnsi" w:hAnsiTheme="majorHAnsi" w:cstheme="majorHAnsi"/>
          <w:b/>
          <w:bCs/>
        </w:rPr>
        <w:t>05</w:t>
      </w:r>
      <w:r w:rsidR="00F32E3C" w:rsidRPr="00E140E6">
        <w:rPr>
          <w:rFonts w:asciiTheme="majorHAnsi" w:hAnsiTheme="majorHAnsi" w:cstheme="majorHAnsi"/>
          <w:b/>
          <w:bCs/>
        </w:rPr>
        <w:t>.202</w:t>
      </w:r>
      <w:r w:rsidR="00755B81" w:rsidRPr="00E140E6">
        <w:rPr>
          <w:rFonts w:asciiTheme="majorHAnsi" w:hAnsiTheme="majorHAnsi" w:cstheme="majorHAnsi"/>
          <w:b/>
          <w:bCs/>
        </w:rPr>
        <w:t>2</w:t>
      </w:r>
      <w:r w:rsidR="00F32E3C" w:rsidRPr="00E140E6">
        <w:rPr>
          <w:rFonts w:asciiTheme="majorHAnsi" w:hAnsiTheme="majorHAnsi" w:cstheme="majorHAnsi"/>
          <w:b/>
          <w:bCs/>
        </w:rPr>
        <w:t>”.</w:t>
      </w:r>
      <w:r w:rsidR="00F32E3C" w:rsidRPr="00E140E6">
        <w:rPr>
          <w:rFonts w:asciiTheme="majorHAnsi" w:hAnsiTheme="majorHAnsi" w:cstheme="majorHAnsi"/>
        </w:rPr>
        <w:t xml:space="preserve"> </w:t>
      </w:r>
    </w:p>
    <w:p w:rsidR="00755B81"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 xml:space="preserve">Le manifestazioni d’interesse dovranno essere redatte in conformità all’allegato “A” (modello di autocertificazione) allegato al presente avviso che dovrà essere sottoscritto dal legale rappresentante dell’impresa interessata; all’istanza dovrà essere unito anche un documento di riconoscimento in corso di validità, pena l’inammissibilità dell’istanza. </w:t>
      </w:r>
    </w:p>
    <w:p w:rsidR="00755B81"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 xml:space="preserve">L’impresa interessata dovrà dichiarare l’inesistenza delle cause di esclusione previste dall’art. 80 del D. Lgs. n. 50/16 e </w:t>
      </w:r>
      <w:proofErr w:type="spellStart"/>
      <w:r w:rsidRPr="00755B81">
        <w:rPr>
          <w:rFonts w:asciiTheme="majorHAnsi" w:hAnsiTheme="majorHAnsi" w:cstheme="majorHAnsi"/>
        </w:rPr>
        <w:t>s.m.i.</w:t>
      </w:r>
      <w:proofErr w:type="spellEnd"/>
      <w:r w:rsidRPr="00755B81">
        <w:rPr>
          <w:rFonts w:asciiTheme="majorHAnsi" w:hAnsiTheme="majorHAnsi" w:cstheme="majorHAnsi"/>
        </w:rPr>
        <w:t xml:space="preserve"> e il possesso dei requisiti di partecipazione di cui sopra. </w:t>
      </w:r>
    </w:p>
    <w:p w:rsidR="00755B81" w:rsidRPr="00755B81" w:rsidRDefault="00755B81" w:rsidP="00755B81">
      <w:pPr>
        <w:pStyle w:val="Paragrafoelenco"/>
        <w:jc w:val="both"/>
        <w:rPr>
          <w:rFonts w:asciiTheme="majorHAnsi" w:hAnsiTheme="majorHAnsi" w:cstheme="majorHAnsi"/>
        </w:rPr>
      </w:pPr>
    </w:p>
    <w:p w:rsidR="00755B81" w:rsidRPr="00755B81" w:rsidRDefault="00F32E3C" w:rsidP="00755B81">
      <w:pPr>
        <w:pStyle w:val="Paragrafoelenco"/>
        <w:numPr>
          <w:ilvl w:val="0"/>
          <w:numId w:val="1"/>
        </w:numPr>
        <w:jc w:val="both"/>
        <w:rPr>
          <w:rFonts w:asciiTheme="majorHAnsi" w:hAnsiTheme="majorHAnsi" w:cstheme="majorHAnsi"/>
        </w:rPr>
      </w:pPr>
      <w:r w:rsidRPr="00755B81">
        <w:rPr>
          <w:rFonts w:asciiTheme="majorHAnsi" w:hAnsiTheme="majorHAnsi" w:cstheme="majorHAnsi"/>
          <w:b/>
          <w:bCs/>
        </w:rPr>
        <w:t>CLAUSOLE DI ESCLUSIONE</w:t>
      </w:r>
      <w:r w:rsidRPr="00755B81">
        <w:rPr>
          <w:rFonts w:asciiTheme="majorHAnsi" w:hAnsiTheme="majorHAnsi" w:cstheme="majorHAnsi"/>
        </w:rPr>
        <w:t xml:space="preserve"> Il termine di scadenza ha carattere </w:t>
      </w:r>
      <w:r w:rsidR="00755B81" w:rsidRPr="00755B81">
        <w:rPr>
          <w:rFonts w:asciiTheme="majorHAnsi" w:hAnsiTheme="majorHAnsi" w:cstheme="majorHAnsi"/>
        </w:rPr>
        <w:t>ordinatorio</w:t>
      </w:r>
      <w:r w:rsidRPr="00755B81">
        <w:rPr>
          <w:rFonts w:asciiTheme="majorHAnsi" w:hAnsiTheme="majorHAnsi" w:cstheme="majorHAnsi"/>
        </w:rPr>
        <w:t xml:space="preserve"> e la presentazione entro i termini indicati dalla manifestazione d’interesse e delle dichiarazioni rimane ad esclusivo rischio del mittente. L’incompleta documentazione può essere motivo di esclusione. </w:t>
      </w:r>
    </w:p>
    <w:p w:rsidR="00755B81" w:rsidRPr="00755B81" w:rsidRDefault="00755B81" w:rsidP="00755B81">
      <w:pPr>
        <w:pStyle w:val="Paragrafoelenco"/>
        <w:jc w:val="both"/>
        <w:rPr>
          <w:rFonts w:asciiTheme="majorHAnsi" w:hAnsiTheme="majorHAnsi" w:cstheme="majorHAnsi"/>
        </w:rPr>
      </w:pPr>
    </w:p>
    <w:p w:rsidR="00755B81" w:rsidRPr="00755B81" w:rsidRDefault="00F32E3C" w:rsidP="00755B81">
      <w:pPr>
        <w:pStyle w:val="Paragrafoelenco"/>
        <w:numPr>
          <w:ilvl w:val="0"/>
          <w:numId w:val="1"/>
        </w:numPr>
        <w:jc w:val="both"/>
        <w:rPr>
          <w:rFonts w:asciiTheme="majorHAnsi" w:hAnsiTheme="majorHAnsi" w:cstheme="majorHAnsi"/>
        </w:rPr>
      </w:pPr>
      <w:r w:rsidRPr="00755B81">
        <w:rPr>
          <w:rFonts w:asciiTheme="majorHAnsi" w:hAnsiTheme="majorHAnsi" w:cstheme="majorHAnsi"/>
          <w:b/>
          <w:bCs/>
        </w:rPr>
        <w:t>TRATTAMENTO DEI DATI PERSONALI e PRIVACY</w:t>
      </w:r>
    </w:p>
    <w:p w:rsidR="00755B81"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 xml:space="preserve">Il trattamento dei dati inviati dai soggetti si svolgerà conformemente alle disposizioni contenute nel D. Lgs. n. 50/16 e </w:t>
      </w:r>
      <w:proofErr w:type="spellStart"/>
      <w:r w:rsidRPr="00755B81">
        <w:rPr>
          <w:rFonts w:asciiTheme="majorHAnsi" w:hAnsiTheme="majorHAnsi" w:cstheme="majorHAnsi"/>
        </w:rPr>
        <w:t>smi</w:t>
      </w:r>
      <w:proofErr w:type="spellEnd"/>
      <w:r w:rsidRPr="00755B81">
        <w:rPr>
          <w:rFonts w:asciiTheme="majorHAnsi" w:hAnsiTheme="majorHAnsi" w:cstheme="majorHAnsi"/>
        </w:rPr>
        <w:t xml:space="preserve"> per le finalità unicamente connesse alla procedura di affidamento in oggetto. Il conferimento dei dati richiesti ha natura obbligatoria. I dati e i documenti richiesti saranno rilasciati agli organi dell’Autorità Giudiziaria che ne facciano richiesta. Il trattamento dei dati avverrà mediante strumenti anche informatici, idonei a garantire la sicurezza e la riservatezza. I diritti spettanti all’interessato sono quelli previsti dall’art. 7 del D.L.gs 196 del 2003. </w:t>
      </w:r>
    </w:p>
    <w:p w:rsidR="00755B81" w:rsidRPr="00755B81" w:rsidRDefault="00755B81" w:rsidP="00755B81">
      <w:pPr>
        <w:pStyle w:val="Paragrafoelenco"/>
        <w:jc w:val="both"/>
        <w:rPr>
          <w:rFonts w:asciiTheme="majorHAnsi" w:hAnsiTheme="majorHAnsi" w:cstheme="majorHAnsi"/>
        </w:rPr>
      </w:pPr>
    </w:p>
    <w:p w:rsidR="00755B81" w:rsidRPr="00755B81" w:rsidRDefault="00F32E3C" w:rsidP="00755B81">
      <w:pPr>
        <w:pStyle w:val="Paragrafoelenco"/>
        <w:numPr>
          <w:ilvl w:val="0"/>
          <w:numId w:val="1"/>
        </w:numPr>
        <w:jc w:val="both"/>
        <w:rPr>
          <w:rFonts w:asciiTheme="majorHAnsi" w:hAnsiTheme="majorHAnsi" w:cstheme="majorHAnsi"/>
        </w:rPr>
      </w:pPr>
      <w:r w:rsidRPr="00755B81">
        <w:rPr>
          <w:rFonts w:asciiTheme="majorHAnsi" w:hAnsiTheme="majorHAnsi" w:cstheme="majorHAnsi"/>
          <w:b/>
          <w:bCs/>
        </w:rPr>
        <w:t>AVVERTENZE</w:t>
      </w:r>
      <w:r w:rsidRPr="00755B81">
        <w:rPr>
          <w:rFonts w:asciiTheme="majorHAnsi" w:hAnsiTheme="majorHAnsi" w:cstheme="majorHAnsi"/>
        </w:rPr>
        <w:t xml:space="preserve"> L‘Ente si riserva di sospendere, modificare o annullare la procedura relativa al presente avviso esplorativo e di non dar seguito all’indizione della successiva gara informale per l’affidamento del servizio. In caso di falsità in atti e dichiarazioni mendaci, saranno applicate, ai sensi dell’art- 76 del D.P.R. 445 del 2000, le sanzioni previste dal codice penale e dalle leggi specifiche in materia. </w:t>
      </w:r>
    </w:p>
    <w:p w:rsidR="00755B81" w:rsidRPr="00755B81" w:rsidRDefault="00755B81" w:rsidP="00755B81">
      <w:pPr>
        <w:pStyle w:val="Paragrafoelenco"/>
        <w:jc w:val="both"/>
        <w:rPr>
          <w:rFonts w:asciiTheme="majorHAnsi" w:hAnsiTheme="majorHAnsi" w:cstheme="majorHAnsi"/>
        </w:rPr>
      </w:pPr>
    </w:p>
    <w:p w:rsidR="00755B81" w:rsidRPr="00755B81" w:rsidRDefault="00F32E3C" w:rsidP="00755B81">
      <w:pPr>
        <w:pStyle w:val="Paragrafoelenco"/>
        <w:numPr>
          <w:ilvl w:val="0"/>
          <w:numId w:val="1"/>
        </w:numPr>
        <w:jc w:val="both"/>
        <w:rPr>
          <w:rFonts w:asciiTheme="majorHAnsi" w:hAnsiTheme="majorHAnsi" w:cstheme="majorHAnsi"/>
        </w:rPr>
      </w:pPr>
      <w:r w:rsidRPr="00755B81">
        <w:rPr>
          <w:rFonts w:asciiTheme="majorHAnsi" w:hAnsiTheme="majorHAnsi" w:cstheme="majorHAnsi"/>
          <w:b/>
          <w:bCs/>
        </w:rPr>
        <w:t>RESPONSABILE DEL PROCEDIMENTO</w:t>
      </w:r>
      <w:r w:rsidRPr="00755B81">
        <w:rPr>
          <w:rFonts w:asciiTheme="majorHAnsi" w:hAnsiTheme="majorHAnsi" w:cstheme="majorHAnsi"/>
        </w:rPr>
        <w:t xml:space="preserve"> Il Responsabile del Procedimento è la </w:t>
      </w:r>
      <w:r w:rsidR="00755B81" w:rsidRPr="00755B81">
        <w:rPr>
          <w:rFonts w:asciiTheme="majorHAnsi" w:hAnsiTheme="majorHAnsi" w:cstheme="majorHAnsi"/>
        </w:rPr>
        <w:t>Dott.ssa Sara Rebecchi</w:t>
      </w:r>
      <w:r w:rsidRPr="00755B81">
        <w:rPr>
          <w:rFonts w:asciiTheme="majorHAnsi" w:hAnsiTheme="majorHAnsi" w:cstheme="majorHAnsi"/>
        </w:rPr>
        <w:t xml:space="preserve">. </w:t>
      </w:r>
    </w:p>
    <w:p w:rsidR="00755B81" w:rsidRPr="00755B81" w:rsidRDefault="00755B81" w:rsidP="00755B81">
      <w:pPr>
        <w:pStyle w:val="Paragrafoelenco"/>
        <w:jc w:val="both"/>
        <w:rPr>
          <w:rFonts w:asciiTheme="majorHAnsi" w:hAnsiTheme="majorHAnsi" w:cstheme="majorHAnsi"/>
        </w:rPr>
      </w:pPr>
    </w:p>
    <w:p w:rsidR="00755B81"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lastRenderedPageBreak/>
        <w:t xml:space="preserve">Per ulteriori informazioni di carattere tecnico o di carattere amministrativo, è possibile rivolgersi all’ufficio ragioneria del Comune (tel. 030 – </w:t>
      </w:r>
      <w:r w:rsidR="00755B81" w:rsidRPr="00755B81">
        <w:rPr>
          <w:rFonts w:asciiTheme="majorHAnsi" w:hAnsiTheme="majorHAnsi" w:cstheme="majorHAnsi"/>
        </w:rPr>
        <w:t>975112</w:t>
      </w:r>
      <w:r w:rsidRPr="00755B81">
        <w:rPr>
          <w:rFonts w:asciiTheme="majorHAnsi" w:hAnsiTheme="majorHAnsi" w:cstheme="majorHAnsi"/>
        </w:rPr>
        <w:t>), ovvero inviare un quesito tramite posta elettronica all’indirizzo: ragioneria@comune.</w:t>
      </w:r>
      <w:r w:rsidR="00755B81" w:rsidRPr="00755B81">
        <w:rPr>
          <w:rFonts w:asciiTheme="majorHAnsi" w:hAnsiTheme="majorHAnsi" w:cstheme="majorHAnsi"/>
        </w:rPr>
        <w:t>brandico</w:t>
      </w:r>
      <w:r w:rsidRPr="00755B81">
        <w:rPr>
          <w:rFonts w:asciiTheme="majorHAnsi" w:hAnsiTheme="majorHAnsi" w:cstheme="majorHAnsi"/>
        </w:rPr>
        <w:t>.bs.it</w:t>
      </w:r>
      <w:r w:rsidR="00E140E6">
        <w:rPr>
          <w:rFonts w:asciiTheme="majorHAnsi" w:hAnsiTheme="majorHAnsi" w:cstheme="majorHAnsi"/>
        </w:rPr>
        <w:t>.</w:t>
      </w:r>
      <w:r w:rsidRPr="00755B81">
        <w:rPr>
          <w:rFonts w:asciiTheme="majorHAnsi" w:hAnsiTheme="majorHAnsi" w:cstheme="majorHAnsi"/>
        </w:rPr>
        <w:t xml:space="preserve"> </w:t>
      </w:r>
    </w:p>
    <w:p w:rsidR="00755B81" w:rsidRPr="00755B81" w:rsidRDefault="00F32E3C" w:rsidP="00755B81">
      <w:pPr>
        <w:pStyle w:val="Paragrafoelenco"/>
        <w:jc w:val="both"/>
        <w:rPr>
          <w:rFonts w:asciiTheme="majorHAnsi" w:hAnsiTheme="majorHAnsi" w:cstheme="majorHAnsi"/>
        </w:rPr>
      </w:pPr>
      <w:r w:rsidRPr="00755B81">
        <w:rPr>
          <w:rFonts w:asciiTheme="majorHAnsi" w:hAnsiTheme="majorHAnsi" w:cstheme="majorHAnsi"/>
        </w:rPr>
        <w:t xml:space="preserve">Il presente avviso è pubblicato sul sito web del Comune di </w:t>
      </w:r>
      <w:r w:rsidR="00755B81" w:rsidRPr="00755B81">
        <w:rPr>
          <w:rFonts w:asciiTheme="majorHAnsi" w:hAnsiTheme="majorHAnsi" w:cstheme="majorHAnsi"/>
        </w:rPr>
        <w:t>Brandico</w:t>
      </w:r>
      <w:r w:rsidRPr="00755B81">
        <w:rPr>
          <w:rFonts w:asciiTheme="majorHAnsi" w:hAnsiTheme="majorHAnsi" w:cstheme="majorHAnsi"/>
        </w:rPr>
        <w:t xml:space="preserve"> www.comune.</w:t>
      </w:r>
      <w:r w:rsidR="00755B81" w:rsidRPr="00755B81">
        <w:rPr>
          <w:rFonts w:asciiTheme="majorHAnsi" w:hAnsiTheme="majorHAnsi" w:cstheme="majorHAnsi"/>
        </w:rPr>
        <w:t>brandico</w:t>
      </w:r>
      <w:r w:rsidRPr="00755B81">
        <w:rPr>
          <w:rFonts w:asciiTheme="majorHAnsi" w:hAnsiTheme="majorHAnsi" w:cstheme="majorHAnsi"/>
        </w:rPr>
        <w:t xml:space="preserve">.bs.it e all’Albo pretorio on-line del Comune di </w:t>
      </w:r>
      <w:r w:rsidR="00755B81" w:rsidRPr="00755B81">
        <w:rPr>
          <w:rFonts w:asciiTheme="majorHAnsi" w:hAnsiTheme="majorHAnsi" w:cstheme="majorHAnsi"/>
        </w:rPr>
        <w:t>Brandico</w:t>
      </w:r>
      <w:r w:rsidRPr="00755B81">
        <w:rPr>
          <w:rFonts w:asciiTheme="majorHAnsi" w:hAnsiTheme="majorHAnsi" w:cstheme="majorHAnsi"/>
        </w:rPr>
        <w:t xml:space="preserve">. </w:t>
      </w:r>
    </w:p>
    <w:p w:rsidR="00755B81" w:rsidRPr="00755B81" w:rsidRDefault="00755B81" w:rsidP="00755B81">
      <w:pPr>
        <w:pStyle w:val="Paragrafoelenco"/>
        <w:jc w:val="both"/>
        <w:rPr>
          <w:rFonts w:asciiTheme="majorHAnsi" w:hAnsiTheme="majorHAnsi" w:cstheme="majorHAnsi"/>
        </w:rPr>
      </w:pPr>
    </w:p>
    <w:p w:rsidR="00755B81" w:rsidRPr="00755B81" w:rsidRDefault="00755B81" w:rsidP="00755B81">
      <w:pPr>
        <w:pStyle w:val="Paragrafoelenco"/>
        <w:jc w:val="both"/>
        <w:rPr>
          <w:rFonts w:asciiTheme="majorHAnsi" w:hAnsiTheme="majorHAnsi" w:cstheme="majorHAnsi"/>
        </w:rPr>
      </w:pPr>
      <w:r w:rsidRPr="00755B81">
        <w:rPr>
          <w:rFonts w:asciiTheme="majorHAnsi" w:hAnsiTheme="majorHAnsi" w:cstheme="majorHAnsi"/>
        </w:rPr>
        <w:t xml:space="preserve">Brandico </w:t>
      </w:r>
      <w:r w:rsidR="00F32E3C" w:rsidRPr="00755B81">
        <w:rPr>
          <w:rFonts w:asciiTheme="majorHAnsi" w:hAnsiTheme="majorHAnsi" w:cstheme="majorHAnsi"/>
        </w:rPr>
        <w:t xml:space="preserve">il </w:t>
      </w:r>
      <w:r w:rsidRPr="00755B81">
        <w:rPr>
          <w:rFonts w:asciiTheme="majorHAnsi" w:hAnsiTheme="majorHAnsi" w:cstheme="majorHAnsi"/>
        </w:rPr>
        <w:t>07</w:t>
      </w:r>
      <w:r w:rsidR="00F32E3C" w:rsidRPr="00755B81">
        <w:rPr>
          <w:rFonts w:asciiTheme="majorHAnsi" w:hAnsiTheme="majorHAnsi" w:cstheme="majorHAnsi"/>
        </w:rPr>
        <w:t xml:space="preserve"> </w:t>
      </w:r>
      <w:r w:rsidRPr="00755B81">
        <w:rPr>
          <w:rFonts w:asciiTheme="majorHAnsi" w:hAnsiTheme="majorHAnsi" w:cstheme="majorHAnsi"/>
        </w:rPr>
        <w:t>febbraio</w:t>
      </w:r>
      <w:r w:rsidR="00F32E3C" w:rsidRPr="00755B81">
        <w:rPr>
          <w:rFonts w:asciiTheme="majorHAnsi" w:hAnsiTheme="majorHAnsi" w:cstheme="majorHAnsi"/>
        </w:rPr>
        <w:t xml:space="preserve"> 20</w:t>
      </w:r>
      <w:r w:rsidRPr="00755B81">
        <w:rPr>
          <w:rFonts w:asciiTheme="majorHAnsi" w:hAnsiTheme="majorHAnsi" w:cstheme="majorHAnsi"/>
        </w:rPr>
        <w:t>20</w:t>
      </w:r>
    </w:p>
    <w:p w:rsidR="00755B81" w:rsidRPr="00755B81" w:rsidRDefault="00755B81" w:rsidP="00755B81">
      <w:pPr>
        <w:pStyle w:val="Paragrafoelenco"/>
        <w:jc w:val="both"/>
        <w:rPr>
          <w:rFonts w:asciiTheme="majorHAnsi" w:hAnsiTheme="majorHAnsi" w:cstheme="majorHAnsi"/>
        </w:rPr>
      </w:pPr>
    </w:p>
    <w:p w:rsidR="00755B81" w:rsidRPr="00755B81" w:rsidRDefault="00F32E3C" w:rsidP="00E140E6">
      <w:pPr>
        <w:pStyle w:val="Paragrafoelenco"/>
        <w:ind w:left="3564" w:firstLine="1392"/>
        <w:jc w:val="both"/>
        <w:rPr>
          <w:rFonts w:asciiTheme="majorHAnsi" w:hAnsiTheme="majorHAnsi" w:cstheme="majorHAnsi"/>
        </w:rPr>
      </w:pPr>
      <w:r w:rsidRPr="00755B81">
        <w:rPr>
          <w:rFonts w:asciiTheme="majorHAnsi" w:hAnsiTheme="majorHAnsi" w:cstheme="majorHAnsi"/>
        </w:rPr>
        <w:t xml:space="preserve">Il Responsabile del procedimento </w:t>
      </w:r>
    </w:p>
    <w:p w:rsidR="00755B81" w:rsidRPr="00755B81" w:rsidRDefault="00755B81" w:rsidP="00E140E6">
      <w:pPr>
        <w:pStyle w:val="Paragrafoelenco"/>
        <w:ind w:left="4260" w:firstLine="696"/>
        <w:jc w:val="both"/>
        <w:rPr>
          <w:rFonts w:asciiTheme="majorHAnsi" w:hAnsiTheme="majorHAnsi" w:cstheme="majorHAnsi"/>
        </w:rPr>
      </w:pPr>
      <w:r w:rsidRPr="00755B81">
        <w:rPr>
          <w:rFonts w:asciiTheme="majorHAnsi" w:hAnsiTheme="majorHAnsi" w:cstheme="majorHAnsi"/>
        </w:rPr>
        <w:t>Dott.ssa Sara Rebecchi</w:t>
      </w:r>
    </w:p>
    <w:p w:rsidR="00BF66E7" w:rsidRDefault="00F32E3C" w:rsidP="00755B81">
      <w:pPr>
        <w:pStyle w:val="Paragrafoelenco"/>
        <w:ind w:left="2136"/>
        <w:jc w:val="both"/>
        <w:rPr>
          <w:rFonts w:asciiTheme="majorHAnsi" w:hAnsiTheme="majorHAnsi" w:cstheme="majorHAnsi"/>
        </w:rPr>
      </w:pPr>
      <w:r w:rsidRPr="00755B81">
        <w:rPr>
          <w:rFonts w:asciiTheme="majorHAnsi" w:hAnsiTheme="majorHAnsi" w:cstheme="majorHAnsi"/>
        </w:rPr>
        <w:t xml:space="preserve"> </w:t>
      </w:r>
      <w:r w:rsidR="00755B81" w:rsidRPr="00755B81">
        <w:rPr>
          <w:rFonts w:asciiTheme="majorHAnsi" w:hAnsiTheme="majorHAnsi" w:cstheme="majorHAnsi"/>
        </w:rPr>
        <w:tab/>
      </w:r>
      <w:r w:rsidR="00755B81" w:rsidRPr="00755B81">
        <w:rPr>
          <w:rFonts w:asciiTheme="majorHAnsi" w:hAnsiTheme="majorHAnsi" w:cstheme="majorHAnsi"/>
        </w:rPr>
        <w:tab/>
      </w:r>
      <w:r w:rsidR="00E140E6">
        <w:rPr>
          <w:rFonts w:asciiTheme="majorHAnsi" w:hAnsiTheme="majorHAnsi" w:cstheme="majorHAnsi"/>
        </w:rPr>
        <w:tab/>
      </w:r>
      <w:r w:rsidR="00E140E6">
        <w:rPr>
          <w:rFonts w:asciiTheme="majorHAnsi" w:hAnsiTheme="majorHAnsi" w:cstheme="majorHAnsi"/>
        </w:rPr>
        <w:tab/>
      </w:r>
      <w:r w:rsidRPr="00755B81">
        <w:rPr>
          <w:rFonts w:asciiTheme="majorHAnsi" w:hAnsiTheme="majorHAnsi" w:cstheme="majorHAnsi"/>
        </w:rPr>
        <w:t>Firmato digitalmente</w:t>
      </w:r>
    </w:p>
    <w:p w:rsidR="00E140E6" w:rsidRPr="00755B81" w:rsidRDefault="00E140E6" w:rsidP="00755B81">
      <w:pPr>
        <w:pStyle w:val="Paragrafoelenco"/>
        <w:ind w:left="2136"/>
        <w:jc w:val="both"/>
        <w:rPr>
          <w:rFonts w:asciiTheme="majorHAnsi" w:hAnsiTheme="majorHAnsi" w:cstheme="majorHAnsi"/>
        </w:rPr>
      </w:pPr>
    </w:p>
    <w:sectPr w:rsidR="00E140E6" w:rsidRPr="00755B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3170F"/>
    <w:multiLevelType w:val="hybridMultilevel"/>
    <w:tmpl w:val="8B1E8D2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0552F9F"/>
    <w:multiLevelType w:val="hybridMultilevel"/>
    <w:tmpl w:val="336C16C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20DC5F57"/>
    <w:multiLevelType w:val="hybridMultilevel"/>
    <w:tmpl w:val="A6EE7E1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95A7C77"/>
    <w:multiLevelType w:val="hybridMultilevel"/>
    <w:tmpl w:val="824297B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FC1205B"/>
    <w:multiLevelType w:val="hybridMultilevel"/>
    <w:tmpl w:val="31F84A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3C"/>
    <w:rsid w:val="0038089D"/>
    <w:rsid w:val="00755B81"/>
    <w:rsid w:val="00A0349E"/>
    <w:rsid w:val="00B3489E"/>
    <w:rsid w:val="00BF66E7"/>
    <w:rsid w:val="00E140E6"/>
    <w:rsid w:val="00F32E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F46ED-56F9-4E7E-954D-9E9EFC1B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2E3C"/>
    <w:pPr>
      <w:ind w:left="720"/>
      <w:contextualSpacing/>
    </w:pPr>
  </w:style>
  <w:style w:type="character" w:styleId="Collegamentoipertestuale">
    <w:name w:val="Hyperlink"/>
    <w:basedOn w:val="Carpredefinitoparagrafo"/>
    <w:uiPriority w:val="99"/>
    <w:unhideWhenUsed/>
    <w:rsid w:val="00F32E3C"/>
    <w:rPr>
      <w:color w:val="0563C1" w:themeColor="hyperlink"/>
      <w:u w:val="single"/>
    </w:rPr>
  </w:style>
  <w:style w:type="character" w:styleId="Menzionenonrisolta">
    <w:name w:val="Unresolved Mention"/>
    <w:basedOn w:val="Carpredefinitoparagrafo"/>
    <w:uiPriority w:val="99"/>
    <w:semiHidden/>
    <w:unhideWhenUsed/>
    <w:rsid w:val="00F32E3C"/>
    <w:rPr>
      <w:color w:val="605E5C"/>
      <w:shd w:val="clear" w:color="auto" w:fill="E1DFDD"/>
    </w:rPr>
  </w:style>
  <w:style w:type="paragraph" w:styleId="Intestazione">
    <w:name w:val="header"/>
    <w:basedOn w:val="Normale"/>
    <w:link w:val="IntestazioneCarattere"/>
    <w:rsid w:val="00B3489E"/>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B3489E"/>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140E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40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brandico.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brandico.bs.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1473</Words>
  <Characters>8397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Rebecchi Sara</dc:creator>
  <cp:keywords/>
  <dc:description/>
  <cp:lastModifiedBy>Rebecchi Sara</cp:lastModifiedBy>
  <cp:revision>3</cp:revision>
  <cp:lastPrinted>2020-02-07T08:10:00Z</cp:lastPrinted>
  <dcterms:created xsi:type="dcterms:W3CDTF">2020-02-06T11:32:00Z</dcterms:created>
  <dcterms:modified xsi:type="dcterms:W3CDTF">2020-02-07T08:10:00Z</dcterms:modified>
</cp:coreProperties>
</file>